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27" w:rsidRDefault="005A6F27"/>
    <w:p w:rsidR="00416DDB" w:rsidRDefault="00416DDB"/>
    <w:p w:rsidR="00416DDB" w:rsidRDefault="00416DDB" w:rsidP="00416DDB"/>
    <w:p w:rsidR="00416DDB" w:rsidRPr="00BB2530" w:rsidRDefault="00416DDB" w:rsidP="00416DDB">
      <w:pPr>
        <w:jc w:val="center"/>
        <w:rPr>
          <w:rFonts w:ascii="Bookman Old Style" w:hAnsi="Bookman Old Style" w:cs="Bookman Old Style"/>
          <w:color w:val="000080"/>
          <w:sz w:val="40"/>
          <w:szCs w:val="40"/>
          <w:lang w:val="ru-RU"/>
        </w:rPr>
      </w:pPr>
      <w:r w:rsidRPr="00BB2530">
        <w:rPr>
          <w:rFonts w:ascii="Bookman Old Style" w:hAnsi="Bookman Old Style" w:cs="Bookman Old Style"/>
          <w:color w:val="000080"/>
          <w:sz w:val="40"/>
          <w:szCs w:val="40"/>
        </w:rPr>
        <w:t>Ўзбекистон</w:t>
      </w:r>
      <w:r w:rsidR="00BB2530" w:rsidRPr="00BB2530">
        <w:rPr>
          <w:rFonts w:ascii="Bookman Old Style" w:hAnsi="Bookman Old Style" w:cs="Bookman Old Style"/>
          <w:color w:val="000080"/>
          <w:sz w:val="40"/>
          <w:szCs w:val="40"/>
          <w:lang w:val="ru-RU"/>
        </w:rPr>
        <w:t xml:space="preserve"> </w:t>
      </w:r>
      <w:r w:rsidRPr="00BB2530">
        <w:rPr>
          <w:rFonts w:ascii="Bookman Old Style" w:hAnsi="Bookman Old Style" w:cs="Bookman Old Style"/>
          <w:color w:val="000080"/>
          <w:sz w:val="40"/>
          <w:szCs w:val="40"/>
        </w:rPr>
        <w:t>Республикаси</w:t>
      </w:r>
      <w:r w:rsidR="00BB2530" w:rsidRPr="00BB2530">
        <w:rPr>
          <w:rFonts w:ascii="Bookman Old Style" w:hAnsi="Bookman Old Style" w:cs="Bookman Old Style"/>
          <w:color w:val="000080"/>
          <w:sz w:val="40"/>
          <w:szCs w:val="40"/>
          <w:lang w:val="ru-RU"/>
        </w:rPr>
        <w:t xml:space="preserve"> </w:t>
      </w:r>
      <w:r w:rsidRPr="00BB2530">
        <w:rPr>
          <w:rFonts w:ascii="Bookman Old Style" w:hAnsi="Bookman Old Style" w:cs="Bookman Old Style"/>
          <w:color w:val="000080"/>
          <w:sz w:val="40"/>
          <w:szCs w:val="40"/>
        </w:rPr>
        <w:t>олий</w:t>
      </w:r>
      <w:r w:rsidR="00BB2530" w:rsidRPr="00BB2530">
        <w:rPr>
          <w:rFonts w:ascii="Bookman Old Style" w:hAnsi="Bookman Old Style" w:cs="Bookman Old Style"/>
          <w:color w:val="000080"/>
          <w:sz w:val="40"/>
          <w:szCs w:val="40"/>
          <w:lang w:val="ru-RU"/>
        </w:rPr>
        <w:t xml:space="preserve"> </w:t>
      </w:r>
      <w:r w:rsidRPr="00BB2530">
        <w:rPr>
          <w:rFonts w:ascii="Bookman Old Style" w:hAnsi="Bookman Old Style" w:cs="Bookman Old Style"/>
          <w:color w:val="000080"/>
          <w:sz w:val="40"/>
          <w:szCs w:val="40"/>
        </w:rPr>
        <w:t>ва</w:t>
      </w:r>
      <w:r w:rsidR="00BB2530" w:rsidRPr="00BB2530">
        <w:rPr>
          <w:rFonts w:ascii="Bookman Old Style" w:hAnsi="Bookman Old Style" w:cs="Bookman Old Style"/>
          <w:color w:val="000080"/>
          <w:sz w:val="40"/>
          <w:szCs w:val="40"/>
          <w:lang w:val="ru-RU"/>
        </w:rPr>
        <w:t xml:space="preserve"> </w:t>
      </w:r>
      <w:r w:rsidRPr="00BB2530">
        <w:rPr>
          <w:rFonts w:ascii="Bookman Old Style" w:hAnsi="Bookman Old Style" w:cs="Bookman Old Style"/>
          <w:color w:val="000080"/>
          <w:sz w:val="40"/>
          <w:szCs w:val="40"/>
        </w:rPr>
        <w:t>ўрта</w:t>
      </w:r>
      <w:r w:rsidR="00BB2530" w:rsidRPr="00BB2530">
        <w:rPr>
          <w:rFonts w:ascii="Bookman Old Style" w:hAnsi="Bookman Old Style" w:cs="Bookman Old Style"/>
          <w:color w:val="000080"/>
          <w:sz w:val="40"/>
          <w:szCs w:val="40"/>
          <w:lang w:val="ru-RU"/>
        </w:rPr>
        <w:t xml:space="preserve"> </w:t>
      </w:r>
      <w:r w:rsidRPr="00BB2530">
        <w:rPr>
          <w:rFonts w:ascii="Bookman Old Style" w:hAnsi="Bookman Old Style" w:cs="Bookman Old Style"/>
          <w:color w:val="000080"/>
          <w:sz w:val="40"/>
          <w:szCs w:val="40"/>
        </w:rPr>
        <w:t>махсус</w:t>
      </w:r>
      <w:r w:rsidR="00BB2530" w:rsidRPr="00BB2530">
        <w:rPr>
          <w:rFonts w:ascii="Bookman Old Style" w:hAnsi="Bookman Old Style" w:cs="Bookman Old Style"/>
          <w:color w:val="000080"/>
          <w:sz w:val="40"/>
          <w:szCs w:val="40"/>
          <w:lang w:val="ru-RU"/>
        </w:rPr>
        <w:t xml:space="preserve"> </w:t>
      </w:r>
      <w:r w:rsidRPr="00BB2530">
        <w:rPr>
          <w:rFonts w:ascii="Bookman Old Style" w:hAnsi="Bookman Old Style" w:cs="Bookman Old Style"/>
          <w:color w:val="000080"/>
          <w:sz w:val="40"/>
          <w:szCs w:val="40"/>
        </w:rPr>
        <w:t>таълим</w:t>
      </w:r>
      <w:r w:rsidR="00BB2530" w:rsidRPr="00BB2530">
        <w:rPr>
          <w:rFonts w:ascii="Bookman Old Style" w:hAnsi="Bookman Old Style" w:cs="Bookman Old Style"/>
          <w:color w:val="000080"/>
          <w:sz w:val="40"/>
          <w:szCs w:val="40"/>
          <w:lang w:val="ru-RU"/>
        </w:rPr>
        <w:t xml:space="preserve"> </w:t>
      </w:r>
      <w:r w:rsidRPr="00BB2530">
        <w:rPr>
          <w:rFonts w:ascii="Bookman Old Style" w:hAnsi="Bookman Old Style" w:cs="Bookman Old Style"/>
          <w:color w:val="000080"/>
          <w:sz w:val="40"/>
          <w:szCs w:val="40"/>
        </w:rPr>
        <w:t>вазирлиги</w:t>
      </w:r>
      <w:r w:rsidR="00BB2530" w:rsidRPr="00BB2530">
        <w:rPr>
          <w:rFonts w:ascii="Bookman Old Style" w:hAnsi="Bookman Old Style" w:cs="Bookman Old Style"/>
          <w:color w:val="000080"/>
          <w:sz w:val="40"/>
          <w:szCs w:val="40"/>
          <w:lang w:val="ru-RU"/>
        </w:rPr>
        <w:t xml:space="preserve"> </w:t>
      </w:r>
    </w:p>
    <w:p w:rsidR="00BB2530" w:rsidRDefault="00BB2530" w:rsidP="00416DDB">
      <w:pPr>
        <w:jc w:val="center"/>
        <w:rPr>
          <w:rFonts w:ascii="Bookman Old Style" w:hAnsi="Bookman Old Style" w:cs="Bookman Old Style"/>
          <w:color w:val="000080"/>
          <w:sz w:val="40"/>
          <w:szCs w:val="40"/>
          <w:lang w:val="en-US"/>
        </w:rPr>
      </w:pPr>
    </w:p>
    <w:p w:rsidR="00BB2530" w:rsidRPr="00BB2530" w:rsidRDefault="00BB2530" w:rsidP="00416DDB">
      <w:pPr>
        <w:jc w:val="center"/>
        <w:rPr>
          <w:rFonts w:ascii="Bookman Old Style" w:hAnsi="Bookman Old Style" w:cs="Bookman Old Style"/>
          <w:color w:val="000080"/>
          <w:sz w:val="40"/>
          <w:szCs w:val="40"/>
        </w:rPr>
      </w:pPr>
      <w:r>
        <w:rPr>
          <w:rFonts w:ascii="Bookman Old Style" w:hAnsi="Bookman Old Style" w:cs="Bookman Old Style"/>
          <w:color w:val="000080"/>
          <w:sz w:val="40"/>
          <w:szCs w:val="40"/>
        </w:rPr>
        <w:t>Гулистон давлат университети</w:t>
      </w:r>
    </w:p>
    <w:p w:rsidR="00416DDB" w:rsidRDefault="00416DDB" w:rsidP="00416DDB">
      <w:pPr>
        <w:spacing w:line="288" w:lineRule="auto"/>
      </w:pPr>
    </w:p>
    <w:p w:rsidR="00416DDB" w:rsidRDefault="00416DDB" w:rsidP="00416DDB">
      <w:pPr>
        <w:spacing w:line="288" w:lineRule="auto"/>
      </w:pPr>
    </w:p>
    <w:p w:rsidR="00416DDB" w:rsidRDefault="00416DDB" w:rsidP="00416DDB">
      <w:pPr>
        <w:spacing w:line="288" w:lineRule="auto"/>
      </w:pPr>
    </w:p>
    <w:p w:rsidR="00416DDB" w:rsidRDefault="0094368D" w:rsidP="00416DDB">
      <w:pPr>
        <w:spacing w:line="288" w:lineRule="auto"/>
      </w:pPr>
      <w:r>
        <w:rPr>
          <w:noProof/>
          <w:lang w:val="ru-RU"/>
        </w:rPr>
        <w:pict>
          <v:line id="Прямая соединительная линия 11" o:spid="_x0000_s1038" style="position:absolute;left:0;text-align:left;z-index:251657216;visibility:visible" from="18pt,-.25pt" to="48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" strokecolor="purple" strokeweight="6.25pt">
            <v:stroke linestyle="thinThin"/>
          </v:line>
        </w:pict>
      </w:r>
    </w:p>
    <w:p w:rsidR="00416DDB" w:rsidRDefault="00416DDB" w:rsidP="00416DDB">
      <w:pPr>
        <w:spacing w:line="288" w:lineRule="auto"/>
      </w:pPr>
    </w:p>
    <w:p w:rsidR="00416DDB" w:rsidRDefault="00416DDB" w:rsidP="00416DDB">
      <w:pPr>
        <w:spacing w:line="288" w:lineRule="auto"/>
      </w:pPr>
    </w:p>
    <w:p w:rsidR="00416DDB" w:rsidRPr="00BB2530" w:rsidRDefault="00416DDB" w:rsidP="00416DDB">
      <w:pPr>
        <w:jc w:val="center"/>
        <w:rPr>
          <w:rFonts w:ascii="Bookman Old Style" w:hAnsi="Bookman Old Style" w:cs="Bookman Old Style"/>
          <w:i w:val="0"/>
          <w:iCs w:val="0"/>
          <w:color w:val="FF0000"/>
          <w:sz w:val="96"/>
          <w:szCs w:val="96"/>
        </w:rPr>
      </w:pPr>
      <w:r w:rsidRPr="00BB2530">
        <w:rPr>
          <w:rFonts w:ascii="Bookman Old Style" w:hAnsi="Bookman Old Style" w:cs="Bookman Old Style"/>
          <w:color w:val="FF0000"/>
          <w:sz w:val="96"/>
          <w:szCs w:val="96"/>
        </w:rPr>
        <w:t>Курс</w:t>
      </w:r>
      <w:r w:rsidR="00CF26D8" w:rsidRPr="00BB2530">
        <w:rPr>
          <w:rFonts w:ascii="Bookman Old Style" w:hAnsi="Bookman Old Style" w:cs="Bookman Old Style"/>
          <w:color w:val="FF0000"/>
          <w:sz w:val="96"/>
          <w:szCs w:val="96"/>
        </w:rPr>
        <w:t xml:space="preserve"> </w:t>
      </w:r>
      <w:r w:rsidRPr="00BB2530">
        <w:rPr>
          <w:rFonts w:ascii="Bookman Old Style" w:hAnsi="Bookman Old Style" w:cs="Bookman Old Style"/>
          <w:color w:val="FF0000"/>
          <w:sz w:val="96"/>
          <w:szCs w:val="96"/>
        </w:rPr>
        <w:t>иши</w:t>
      </w:r>
    </w:p>
    <w:p w:rsidR="00416DDB" w:rsidRDefault="00416DDB" w:rsidP="00416DDB">
      <w:pPr>
        <w:spacing w:line="288" w:lineRule="auto"/>
      </w:pPr>
    </w:p>
    <w:p w:rsidR="00416DDB" w:rsidRDefault="00BB2530" w:rsidP="00416DDB">
      <w:pPr>
        <w:spacing w:line="288" w:lineRule="auto"/>
      </w:pPr>
      <w:r>
        <w:rPr>
          <w:noProof/>
          <w:lang w:val="ru-RU"/>
        </w:rPr>
        <w:pict>
          <v:shapetype id="_x0000_t202" coordsize="21600,21600" o:spt="202" path="m,l,21600r21600,l21600,xe">
            <v:stroke joinstyle="miter"/>
            <v:path gradientshapeok="t" o:connecttype="rect"/>
          </v:shapetype>
          <v:shape id="Надпись 12" o:spid="_x0000_s1027" type="#_x0000_t202" style="position:absolute;left:0;text-align:left;margin-left:27pt;margin-top:5.4pt;width:493.2pt;height:11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" filled="f" fillcolor="#0c9" stroked="f">
            <v:textbox>
              <w:txbxContent>
                <w:p w:rsidR="00416DDB" w:rsidRPr="00416DDB" w:rsidRDefault="00416DDB" w:rsidP="00416DDB">
                  <w:pPr>
                    <w:jc w:val="center"/>
                    <w:rPr>
                      <w:rFonts w:ascii="Bookman Old Style" w:hAnsi="Bookman Old Style" w:cs="Bookman Old Style"/>
                      <w:i w:val="0"/>
                      <w:iCs w:val="0"/>
                      <w:color w:val="FF0000"/>
                      <w:sz w:val="96"/>
                      <w:szCs w:val="96"/>
                    </w:rPr>
                  </w:pPr>
                  <w:r>
                    <w:rPr>
                      <w:rFonts w:ascii="Bookman Old Style" w:hAnsi="Bookman Old Style" w:cs="Bookman Old Style"/>
                      <w:i w:val="0"/>
                      <w:iCs w:val="0"/>
                      <w:color w:val="FF0000"/>
                      <w:sz w:val="96"/>
                      <w:szCs w:val="96"/>
                    </w:rPr>
                    <w:t>Яримутказгичлар физикаси</w:t>
                  </w:r>
                </w:p>
                <w:p w:rsidR="00416DDB" w:rsidRPr="009340D6" w:rsidRDefault="00416DDB" w:rsidP="00416DDB">
                  <w:pPr>
                    <w:jc w:val="center"/>
                    <w:rPr>
                      <w:i w:val="0"/>
                      <w:iCs w:val="0"/>
                      <w:color w:val="FF0000"/>
                      <w:sz w:val="96"/>
                      <w:szCs w:val="96"/>
                      <w:lang w:val="en-US"/>
                    </w:rPr>
                  </w:pPr>
                </w:p>
                <w:p w:rsidR="00416DDB" w:rsidRPr="009340D6" w:rsidRDefault="00416DDB" w:rsidP="00416DDB">
                  <w:pPr>
                    <w:jc w:val="center"/>
                    <w:rPr>
                      <w:i w:val="0"/>
                      <w:iCs w:val="0"/>
                      <w:color w:val="FF0000"/>
                      <w:sz w:val="96"/>
                      <w:szCs w:val="96"/>
                      <w:lang w:val="en-US"/>
                    </w:rPr>
                  </w:pPr>
                </w:p>
                <w:p w:rsidR="00416DDB" w:rsidRPr="009340D6" w:rsidRDefault="00416DDB" w:rsidP="00416DDB">
                  <w:pPr>
                    <w:jc w:val="center"/>
                    <w:rPr>
                      <w:i w:val="0"/>
                      <w:iCs w:val="0"/>
                      <w:color w:val="FF0000"/>
                      <w:sz w:val="96"/>
                      <w:szCs w:val="96"/>
                      <w:lang w:val="en-US"/>
                    </w:rPr>
                  </w:pPr>
                </w:p>
              </w:txbxContent>
            </v:textbox>
          </v:shape>
        </w:pict>
      </w:r>
    </w:p>
    <w:p w:rsidR="00416DDB" w:rsidRDefault="00416DDB" w:rsidP="00416DDB">
      <w:pPr>
        <w:spacing w:line="288" w:lineRule="auto"/>
      </w:pPr>
    </w:p>
    <w:p w:rsidR="00416DDB" w:rsidRDefault="00416DDB" w:rsidP="00BB2530">
      <w:pPr>
        <w:spacing w:line="288" w:lineRule="auto"/>
        <w:jc w:val="center"/>
      </w:pPr>
    </w:p>
    <w:p w:rsidR="00416DDB" w:rsidRDefault="00416DDB" w:rsidP="00416DDB">
      <w:pPr>
        <w:spacing w:line="288" w:lineRule="auto"/>
      </w:pPr>
    </w:p>
    <w:p w:rsidR="00416DDB" w:rsidRDefault="00416DDB" w:rsidP="00416DDB">
      <w:pPr>
        <w:spacing w:line="288" w:lineRule="auto"/>
      </w:pPr>
    </w:p>
    <w:p w:rsidR="00416DDB" w:rsidRDefault="00416DDB" w:rsidP="00416DDB">
      <w:pPr>
        <w:spacing w:line="288" w:lineRule="auto"/>
      </w:pPr>
    </w:p>
    <w:p w:rsidR="00416DDB" w:rsidRDefault="00416DDB" w:rsidP="00416DDB">
      <w:pPr>
        <w:spacing w:line="288" w:lineRule="auto"/>
      </w:pPr>
    </w:p>
    <w:p w:rsidR="00416DDB" w:rsidRDefault="00416DDB" w:rsidP="00416DDB">
      <w:pPr>
        <w:spacing w:line="360" w:lineRule="auto"/>
        <w:ind w:firstLine="357"/>
        <w:jc w:val="center"/>
        <w:rPr>
          <w:b/>
          <w:bCs/>
          <w:color w:val="000000"/>
          <w:spacing w:val="-5"/>
        </w:rPr>
      </w:pPr>
    </w:p>
    <w:p w:rsidR="00416DDB" w:rsidRPr="00416DDB" w:rsidRDefault="00416DDB" w:rsidP="00416DDB">
      <w:pPr>
        <w:spacing w:line="360" w:lineRule="auto"/>
        <w:ind w:firstLine="357"/>
        <w:jc w:val="center"/>
        <w:rPr>
          <w:b/>
          <w:i w:val="0"/>
          <w:sz w:val="32"/>
          <w:szCs w:val="24"/>
        </w:rPr>
      </w:pPr>
      <w:r>
        <w:rPr>
          <w:b/>
          <w:bCs/>
          <w:color w:val="000000"/>
          <w:spacing w:val="-5"/>
        </w:rPr>
        <w:t xml:space="preserve">МАВЗУ:  </w:t>
      </w:r>
      <w:r w:rsidRPr="00416DDB">
        <w:rPr>
          <w:caps/>
          <w:sz w:val="32"/>
          <w:szCs w:val="44"/>
        </w:rPr>
        <w:t>pSi - n(Si</w:t>
      </w:r>
      <w:r w:rsidRPr="00416DDB">
        <w:rPr>
          <w:caps/>
          <w:sz w:val="32"/>
          <w:szCs w:val="44"/>
          <w:vertAlign w:val="subscript"/>
        </w:rPr>
        <w:t>2</w:t>
      </w:r>
      <w:r w:rsidRPr="00416DDB">
        <w:rPr>
          <w:caps/>
          <w:sz w:val="32"/>
          <w:szCs w:val="44"/>
        </w:rPr>
        <w:t>)</w:t>
      </w:r>
      <w:r w:rsidRPr="00416DDB">
        <w:rPr>
          <w:caps/>
          <w:sz w:val="32"/>
          <w:szCs w:val="44"/>
          <w:vertAlign w:val="subscript"/>
        </w:rPr>
        <w:t>1-х</w:t>
      </w:r>
      <w:r w:rsidRPr="00416DDB">
        <w:rPr>
          <w:caps/>
          <w:sz w:val="32"/>
          <w:szCs w:val="44"/>
        </w:rPr>
        <w:t>(ZnSe)</w:t>
      </w:r>
      <w:r w:rsidRPr="00416DDB">
        <w:rPr>
          <w:caps/>
          <w:sz w:val="32"/>
          <w:szCs w:val="44"/>
          <w:vertAlign w:val="subscript"/>
        </w:rPr>
        <w:t>х</w:t>
      </w:r>
      <w:r w:rsidRPr="00416DDB">
        <w:rPr>
          <w:caps/>
          <w:sz w:val="32"/>
          <w:szCs w:val="44"/>
        </w:rPr>
        <w:t xml:space="preserve"> гетероструктуранинг вольтампер характеристикасини ўрганиш</w:t>
      </w:r>
    </w:p>
    <w:p w:rsidR="00416DDB" w:rsidRPr="00DE5827" w:rsidRDefault="00416DDB" w:rsidP="00416DDB">
      <w:pPr>
        <w:spacing w:line="360" w:lineRule="auto"/>
        <w:ind w:left="284" w:right="282" w:firstLine="0"/>
        <w:jc w:val="center"/>
        <w:rPr>
          <w:b/>
        </w:rPr>
      </w:pPr>
    </w:p>
    <w:p w:rsidR="00416DDB" w:rsidRDefault="00416DDB" w:rsidP="00416DDB">
      <w:pPr>
        <w:spacing w:line="288" w:lineRule="auto"/>
      </w:pPr>
    </w:p>
    <w:p w:rsidR="00416DDB" w:rsidRPr="00416DDB" w:rsidRDefault="00416DDB" w:rsidP="00416DDB">
      <w:pPr>
        <w:spacing w:line="288" w:lineRule="auto"/>
        <w:rPr>
          <w:lang w:val="ru-RU"/>
        </w:rPr>
      </w:pPr>
      <w:r>
        <w:t xml:space="preserve">Бажарди: </w:t>
      </w:r>
      <w:proofErr w:type="spellStart"/>
      <w:r w:rsidRPr="00416DDB">
        <w:rPr>
          <w:lang w:val="ru-RU"/>
        </w:rPr>
        <w:t>Ашурматов</w:t>
      </w:r>
      <w:proofErr w:type="spellEnd"/>
      <w:r w:rsidRPr="00416DDB">
        <w:rPr>
          <w:lang w:val="ru-RU"/>
        </w:rPr>
        <w:t xml:space="preserve"> Р</w:t>
      </w:r>
    </w:p>
    <w:p w:rsidR="00416DDB" w:rsidRDefault="00416DDB" w:rsidP="00416DDB">
      <w:pPr>
        <w:spacing w:line="288" w:lineRule="auto"/>
      </w:pPr>
    </w:p>
    <w:p w:rsidR="00416DDB" w:rsidRDefault="00416DDB" w:rsidP="00416DDB">
      <w:pPr>
        <w:spacing w:line="288" w:lineRule="auto"/>
      </w:pPr>
      <w:r w:rsidRPr="00416DDB">
        <w:rPr>
          <w:lang w:val="ru-RU"/>
        </w:rPr>
        <w:t>Қабулқилди</w:t>
      </w:r>
      <w:r>
        <w:t>:</w:t>
      </w:r>
      <w:r w:rsidRPr="00416DDB">
        <w:rPr>
          <w:lang w:val="ru-RU"/>
        </w:rPr>
        <w:t>Са</w:t>
      </w:r>
      <w:r w:rsidR="004F6B23">
        <w:rPr>
          <w:lang w:val="ru-RU"/>
        </w:rPr>
        <w:t>ид</w:t>
      </w:r>
      <w:bookmarkStart w:id="0" w:name="_GoBack"/>
      <w:bookmarkEnd w:id="0"/>
      <w:r>
        <w:rPr>
          <w:lang w:val="ru-RU"/>
        </w:rPr>
        <w:t>ов А</w:t>
      </w:r>
    </w:p>
    <w:p w:rsidR="00416DDB" w:rsidRDefault="00416DDB" w:rsidP="00416DDB">
      <w:pPr>
        <w:spacing w:line="288" w:lineRule="auto"/>
      </w:pPr>
    </w:p>
    <w:p w:rsidR="00416DDB" w:rsidRPr="00416DDB" w:rsidRDefault="00416DDB" w:rsidP="00416DDB">
      <w:pPr>
        <w:spacing w:line="288" w:lineRule="auto"/>
        <w:jc w:val="center"/>
        <w:rPr>
          <w:lang w:val="ru-RU"/>
        </w:rPr>
      </w:pPr>
      <w:proofErr w:type="spellStart"/>
      <w:r w:rsidRPr="00416DDB">
        <w:rPr>
          <w:lang w:val="ru-RU"/>
        </w:rPr>
        <w:t>Гулистон</w:t>
      </w:r>
      <w:proofErr w:type="spellEnd"/>
      <w:r w:rsidRPr="00416DDB">
        <w:rPr>
          <w:lang w:val="ru-RU"/>
        </w:rPr>
        <w:t xml:space="preserve"> 2016</w:t>
      </w:r>
    </w:p>
    <w:p w:rsidR="00416DDB" w:rsidRPr="00416DDB" w:rsidRDefault="00416DDB" w:rsidP="00416DDB">
      <w:pPr>
        <w:spacing w:line="288" w:lineRule="auto"/>
        <w:jc w:val="center"/>
        <w:rPr>
          <w:lang w:val="ru-RU"/>
        </w:rPr>
      </w:pPr>
    </w:p>
    <w:p w:rsidR="00416DDB" w:rsidRPr="00416DDB" w:rsidRDefault="00416DDB" w:rsidP="00416DDB">
      <w:pPr>
        <w:spacing w:line="288" w:lineRule="auto"/>
        <w:jc w:val="center"/>
        <w:rPr>
          <w:lang w:val="ru-RU"/>
        </w:rPr>
      </w:pPr>
    </w:p>
    <w:p w:rsidR="00416DDB" w:rsidRPr="00416DDB" w:rsidRDefault="00416DDB" w:rsidP="00416DDB">
      <w:pPr>
        <w:spacing w:line="288" w:lineRule="auto"/>
        <w:jc w:val="center"/>
        <w:rPr>
          <w:lang w:val="ru-RU"/>
        </w:rPr>
      </w:pPr>
    </w:p>
    <w:p w:rsidR="00416DDB" w:rsidRDefault="00416DDB" w:rsidP="00416DDB">
      <w:pPr>
        <w:spacing w:line="360" w:lineRule="auto"/>
        <w:jc w:val="center"/>
        <w:rPr>
          <w:b/>
        </w:rPr>
      </w:pPr>
      <w:r>
        <w:rPr>
          <w:b/>
        </w:rPr>
        <w:t xml:space="preserve">Режа </w:t>
      </w:r>
    </w:p>
    <w:p w:rsidR="00416DDB" w:rsidRPr="00A7360D" w:rsidRDefault="00416DDB" w:rsidP="00416DDB">
      <w:pPr>
        <w:spacing w:line="360" w:lineRule="auto"/>
        <w:jc w:val="center"/>
        <w:rPr>
          <w:b/>
        </w:rPr>
      </w:pPr>
    </w:p>
    <w:p w:rsidR="00416DDB" w:rsidRDefault="00416DDB" w:rsidP="00416DDB">
      <w:pPr>
        <w:spacing w:line="360" w:lineRule="auto"/>
        <w:jc w:val="center"/>
        <w:rPr>
          <w:b/>
        </w:rPr>
      </w:pPr>
    </w:p>
    <w:p w:rsidR="00416DDB" w:rsidRPr="00416DDB" w:rsidRDefault="00416DDB" w:rsidP="00416DDB">
      <w:pPr>
        <w:pStyle w:val="a3"/>
        <w:numPr>
          <w:ilvl w:val="0"/>
          <w:numId w:val="3"/>
        </w:numPr>
        <w:spacing w:line="360" w:lineRule="auto"/>
        <w:jc w:val="center"/>
        <w:rPr>
          <w:b/>
        </w:rPr>
      </w:pPr>
      <w:r w:rsidRPr="00416DDB">
        <w:rPr>
          <w:b/>
        </w:rPr>
        <w:t>Кремний ва рух селен моддаларининг электрофизик хоссалари</w:t>
      </w:r>
    </w:p>
    <w:p w:rsidR="00416DDB" w:rsidRDefault="00416DDB" w:rsidP="00416DDB">
      <w:pPr>
        <w:pStyle w:val="a3"/>
        <w:spacing w:line="360" w:lineRule="auto"/>
        <w:ind w:left="927" w:firstLine="0"/>
        <w:rPr>
          <w:b/>
        </w:rPr>
      </w:pPr>
    </w:p>
    <w:p w:rsidR="00416DDB" w:rsidRDefault="00416DDB" w:rsidP="00416DDB">
      <w:pPr>
        <w:spacing w:line="360" w:lineRule="auto"/>
        <w:rPr>
          <w:b/>
          <w:color w:val="000000"/>
        </w:rPr>
      </w:pPr>
      <w:r>
        <w:rPr>
          <w:b/>
          <w:color w:val="000000"/>
        </w:rPr>
        <w:t xml:space="preserve">        2. Эпитаксиал ўстиришнинг асосий усуллари.</w:t>
      </w:r>
    </w:p>
    <w:p w:rsidR="00416DDB" w:rsidRDefault="00416DDB" w:rsidP="00416DDB">
      <w:pPr>
        <w:spacing w:line="360" w:lineRule="auto"/>
        <w:jc w:val="center"/>
        <w:rPr>
          <w:b/>
          <w:color w:val="000000"/>
        </w:rPr>
      </w:pPr>
    </w:p>
    <w:p w:rsidR="00416DDB" w:rsidRDefault="00416DDB" w:rsidP="00416DDB">
      <w:pPr>
        <w:spacing w:line="360" w:lineRule="auto"/>
        <w:rPr>
          <w:b/>
        </w:rPr>
      </w:pPr>
      <w:r>
        <w:rPr>
          <w:b/>
        </w:rPr>
        <w:t xml:space="preserve">      3.Эпитакциал қатламлар олиш қурилмалари.</w:t>
      </w: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Default="00416DDB" w:rsidP="00416DDB">
      <w:pPr>
        <w:spacing w:line="360" w:lineRule="auto"/>
        <w:jc w:val="center"/>
        <w:rPr>
          <w:b/>
          <w:color w:val="000000"/>
        </w:rPr>
      </w:pPr>
    </w:p>
    <w:p w:rsidR="00416DDB" w:rsidRPr="00695EEB" w:rsidRDefault="00416DDB" w:rsidP="00416DDB">
      <w:pPr>
        <w:spacing w:line="360" w:lineRule="auto"/>
      </w:pPr>
      <w:r w:rsidRPr="00695EEB">
        <w:rPr>
          <w:b/>
        </w:rPr>
        <w:t>Кремний.</w:t>
      </w:r>
      <w:r w:rsidRPr="00695EEB">
        <w:t>Кремний (</w:t>
      </w:r>
      <w:r>
        <w:t>Си</w:t>
      </w:r>
      <w:r w:rsidRPr="00695EEB">
        <w:t xml:space="preserve">) – даврий системанинг </w:t>
      </w:r>
      <w:r>
        <w:t>ИВ</w:t>
      </w:r>
      <w:r w:rsidRPr="00695EEB">
        <w:t xml:space="preserve"> гурух элементи булиб, у табиатда кислороддан кейинги энг куп тарқалган  элементдир. У ер массасининг ¼ қисмини эгаллайди. 25</w:t>
      </w:r>
      <w:r w:rsidRPr="00695EEB">
        <w:rPr>
          <w:vertAlign w:val="superscript"/>
        </w:rPr>
        <w:t>о</w:t>
      </w:r>
      <w:r w:rsidRPr="00695EEB">
        <w:t>С даги чизиқли кенгайиш коэффециенти – 4,2·10</w:t>
      </w:r>
      <w:r w:rsidRPr="00695EEB">
        <w:rPr>
          <w:vertAlign w:val="superscript"/>
        </w:rPr>
        <w:t>-6</w:t>
      </w:r>
      <w:r w:rsidRPr="00695EEB">
        <w:t>, иссиқлик ўтказувчанлиги 0.2 кал/с·см·</w:t>
      </w:r>
      <w:r w:rsidRPr="00695EEB">
        <w:rPr>
          <w:vertAlign w:val="superscript"/>
        </w:rPr>
        <w:t>о</w:t>
      </w:r>
      <w:r>
        <w:t>С, эриш температураси</w:t>
      </w:r>
      <w:r w:rsidRPr="00695EEB">
        <w:t xml:space="preserve"> - 1688 К, қайнаш температураси эса – 2623 К га тенг. Кремниенинг эриш иссиқлиги – 50,6 кЖ/моль, буғланиш иссиқ</w:t>
      </w:r>
      <w:r>
        <w:t>лиги эса – 183 кЖ/моль га тенг.</w:t>
      </w:r>
    </w:p>
    <w:p w:rsidR="00416DDB" w:rsidRPr="00695EEB" w:rsidRDefault="00416DDB" w:rsidP="00416DDB">
      <w:pPr>
        <w:spacing w:line="360" w:lineRule="auto"/>
      </w:pPr>
      <w:r>
        <w:rPr>
          <w:b/>
        </w:rPr>
        <w:tab/>
      </w:r>
      <w:r w:rsidRPr="00695EEB">
        <w:t>Унинг бир молининг ҳажми - 12,1  см</w:t>
      </w:r>
      <w:r w:rsidRPr="00695EEB">
        <w:rPr>
          <w:vertAlign w:val="superscript"/>
        </w:rPr>
        <w:t>3</w:t>
      </w:r>
      <w:r w:rsidRPr="00695EEB">
        <w:t>/моль, зичлиг – 2,33 г/см</w:t>
      </w:r>
      <w:r w:rsidRPr="00695EEB">
        <w:rPr>
          <w:vertAlign w:val="superscript"/>
        </w:rPr>
        <w:t>3</w:t>
      </w:r>
      <w:r w:rsidRPr="00695EEB">
        <w:t>. Кремние қуйидаги электрофизик хоссаларга эга, диэлектрик сингдирувчанлиги – 12, 300 К ҳароратдаги электронларнинг дрейф ҳаракатчанлиги – 1350 см</w:t>
      </w:r>
      <w:r w:rsidRPr="00695EEB">
        <w:rPr>
          <w:vertAlign w:val="superscript"/>
        </w:rPr>
        <w:t>2</w:t>
      </w:r>
      <w:r w:rsidRPr="00695EEB">
        <w:t>/(В·с), тешикларнинг дрейф ҳаракатчанлиги эса – 500 см</w:t>
      </w:r>
      <w:r w:rsidRPr="00695EEB">
        <w:rPr>
          <w:vertAlign w:val="superscript"/>
        </w:rPr>
        <w:t>2</w:t>
      </w:r>
      <w:r w:rsidRPr="00695EEB">
        <w:t>/(В·с). Солиштирма қаршилиги хона ҳароратида, 99,99 % тозаликдагиси - 10 Ом·см гача булади, эрк</w:t>
      </w:r>
      <w:r>
        <w:t>и</w:t>
      </w:r>
      <w:r w:rsidRPr="00695EEB">
        <w:t>н заряд ташувчилар концентрацияси эса – 1,5·10</w:t>
      </w:r>
      <w:r w:rsidRPr="00695EEB">
        <w:rPr>
          <w:vertAlign w:val="superscript"/>
        </w:rPr>
        <w:t>10</w:t>
      </w:r>
      <w:r w:rsidRPr="00695EEB">
        <w:t xml:space="preserve"> см</w:t>
      </w:r>
      <w:r w:rsidRPr="00695EEB">
        <w:rPr>
          <w:vertAlign w:val="superscript"/>
        </w:rPr>
        <w:t>-3</w:t>
      </w:r>
      <w:r w:rsidRPr="00695EEB">
        <w:t xml:space="preserve">. Кремний ҳозирги вақда жуда кенг ўрганилган, ва жуда кенг соҳаларга татбиқ этилган намунавий яримутказги ҳисобланади. Унинг фойдаланиш имконияти нафақат мекроэлектрон соҳага балки квант компьютерларда, алоқа соҳаларида ҳам жадал фойдаланилади. </w:t>
      </w:r>
    </w:p>
    <w:p w:rsidR="00416DDB" w:rsidRPr="00695EEB" w:rsidRDefault="00416DDB" w:rsidP="00416DDB">
      <w:pPr>
        <w:spacing w:line="360" w:lineRule="auto"/>
      </w:pPr>
      <w:r w:rsidRPr="00695EEB">
        <w:rPr>
          <w:b/>
        </w:rPr>
        <w:t xml:space="preserve">Рух селен. </w:t>
      </w:r>
      <w:r w:rsidRPr="00695EEB">
        <w:t xml:space="preserve">Рух селенМенделеев даврий жадвалида </w:t>
      </w:r>
      <w:r w:rsidRPr="00416DDB">
        <w:rPr>
          <w:lang w:val="ru-RU"/>
        </w:rPr>
        <w:t>ИИ</w:t>
      </w:r>
      <w:r w:rsidRPr="00695EEB">
        <w:t xml:space="preserve"> ва </w:t>
      </w:r>
      <w:r w:rsidRPr="00416DDB">
        <w:rPr>
          <w:lang w:val="ru-RU"/>
        </w:rPr>
        <w:t>ВИ</w:t>
      </w:r>
      <w:r w:rsidRPr="00695EEB">
        <w:t xml:space="preserve"> гурух элементлар бирикмаси ҳисобланади. Унинг зичлиги – 5,27 г/см</w:t>
      </w:r>
      <w:r w:rsidRPr="00695EEB">
        <w:rPr>
          <w:vertAlign w:val="superscript"/>
        </w:rPr>
        <w:t>3</w:t>
      </w:r>
      <w:r w:rsidRPr="00695EEB">
        <w:t xml:space="preserve"> га тенг, эриш температураси – 1525 </w:t>
      </w:r>
      <w:r w:rsidRPr="00695EEB">
        <w:rPr>
          <w:vertAlign w:val="superscript"/>
        </w:rPr>
        <w:t>о</w:t>
      </w:r>
      <w:r w:rsidRPr="00695EEB">
        <w:t>С, хона ҳароратида иссиқлик ўтказувчанлик коэффециенти – 18 Вт/м·К, иссиқликдан чизиқли кенгайиш коэффециенти эса – 7.1·10</w:t>
      </w:r>
      <w:r w:rsidRPr="00695EEB">
        <w:rPr>
          <w:vertAlign w:val="superscript"/>
        </w:rPr>
        <w:t>-6</w:t>
      </w:r>
      <w:r w:rsidRPr="00695EEB">
        <w:t xml:space="preserve"> 1/К га тенг, унинг моляр массаси – 144,33 г/мол.</w:t>
      </w:r>
    </w:p>
    <w:p w:rsidR="00416DDB" w:rsidRPr="00695EEB" w:rsidRDefault="00416DDB" w:rsidP="00416DDB">
      <w:pPr>
        <w:spacing w:line="360" w:lineRule="auto"/>
        <w:rPr>
          <w:b/>
        </w:rPr>
      </w:pPr>
      <w:r w:rsidRPr="00695EEB">
        <w:t>Рух селен кенг тақиқланган соҳали яримўтказгич бўлиб, унинг тақиқланган соҳа кенглиги 2,7 эВ га тенг. Унинг 300К ҳароратдаги электронлар дрейф ҳаракатчанлиги – 700 см</w:t>
      </w:r>
      <w:r w:rsidRPr="00695EEB">
        <w:rPr>
          <w:vertAlign w:val="superscript"/>
        </w:rPr>
        <w:t>2</w:t>
      </w:r>
      <w:r w:rsidRPr="00695EEB">
        <w:t>/В·с га, тешикларнинг дрейф ҳаракатчанлиги эса – 15 см</w:t>
      </w:r>
      <w:r w:rsidRPr="00695EEB">
        <w:rPr>
          <w:vertAlign w:val="superscript"/>
        </w:rPr>
        <w:t>2</w:t>
      </w:r>
      <w:r w:rsidRPr="00695EEB">
        <w:t xml:space="preserve">/В·с га тенг.  Рух селен 0,5 – 13 мкм соҳада инфрақизил оптик асбобларда жуда кенг фойдаланилади. </w:t>
      </w:r>
    </w:p>
    <w:p w:rsidR="00416DDB" w:rsidRPr="00A7360D" w:rsidRDefault="00416DDB" w:rsidP="00416DDB">
      <w:pPr>
        <w:spacing w:line="360" w:lineRule="auto"/>
        <w:jc w:val="center"/>
        <w:rPr>
          <w:b/>
        </w:rPr>
      </w:pPr>
      <w:r w:rsidRPr="00A7360D">
        <w:rPr>
          <w:b/>
        </w:rPr>
        <w:t>2-§.  Электрон – ковак ўтиш</w:t>
      </w:r>
    </w:p>
    <w:p w:rsidR="00416DDB" w:rsidRPr="00695EEB" w:rsidRDefault="00416DDB" w:rsidP="00416DDB">
      <w:pPr>
        <w:spacing w:line="360" w:lineRule="auto"/>
        <w:ind w:firstLine="708"/>
      </w:pPr>
      <w:r w:rsidRPr="00695EEB">
        <w:lastRenderedPageBreak/>
        <w:t>Яримўтказгичнинг  физикавий  моделини ўрганиш жараёнида кўрсатилганидек, яримўтказгич кристаллари икки тур:  донор  киришмалар  мавжудлиги  туфайли  вужудга келадиган  лектрон (</w:t>
      </w:r>
      <w:r>
        <w:t>н</w:t>
      </w:r>
      <w:r w:rsidRPr="00695EEB">
        <w:t xml:space="preserve">-тур)  ва  акцептор  киришмалар туфайли вужудга келадиган ковак(р-тур) ўтказувчанликка эга бўлиши мумкин. Ҳар  хил ўтказувчанликка  эга  бўлган  иккита яримўтказгич орасидаги контактни кўриб чиқайлик. Бири </w:t>
      </w:r>
      <w:r w:rsidRPr="00695EEB">
        <w:rPr>
          <w:i w:val="0"/>
        </w:rPr>
        <w:t>р</w:t>
      </w:r>
      <w:r w:rsidRPr="00695EEB">
        <w:t xml:space="preserve">-тур  ва  иккинчиси  </w:t>
      </w:r>
      <w:r>
        <w:rPr>
          <w:i w:val="0"/>
        </w:rPr>
        <w:t>н</w:t>
      </w:r>
      <w:r w:rsidRPr="00695EEB">
        <w:t>-тур ўтказувчанликка  эга  бўлган яримўтказгичларўзаро  контактга  келтирилса,  электрон-ковак ўтиш ёки қисқача қилиб айтилганда,  р-</w:t>
      </w:r>
      <w:r>
        <w:t>н</w:t>
      </w:r>
      <w:r w:rsidRPr="00695EEB">
        <w:t xml:space="preserve"> ўтиш</w:t>
      </w:r>
      <w:r w:rsidRPr="00695EEB">
        <w:softHyphen/>
        <w:t>осил бўлади.  Ом қонуни ўринли  бўлган  бир  жинсли яримўтказгичлардан фарқли равишда, электрон-ковакўтиш ночизиий вольт-ампер тавсифномага эга бўлади. Ўзининг шу ва бошқа қатор хусусиятларига кўра р-</w:t>
      </w:r>
      <w:r>
        <w:t>н</w:t>
      </w:r>
      <w:r w:rsidRPr="00695EEB">
        <w:t xml:space="preserve"> ўтиш хозирги  замон  кўпчилик  яримўтказгич  асбоблар диодлар, биқутбий ва майдоний транзисторлар, динистор, тиристор, ёру</w:t>
      </w:r>
      <w:r w:rsidRPr="00695EEB">
        <w:softHyphen/>
        <w:t>лик қабулқилгич  ва  бошқаларнинг  ишлаш тамойилларига асосланади. Ўз-ўзидан  равшанки,  р-</w:t>
      </w:r>
      <w:r>
        <w:t>н</w:t>
      </w:r>
      <w:r w:rsidRPr="00695EEB">
        <w:t xml:space="preserve">  ўтиш</w:t>
      </w:r>
      <w:r w:rsidRPr="00695EEB">
        <w:softHyphen/>
        <w:t xml:space="preserve"> ҳосил қилиш  учун яримўтказгичларни оддий механик контактга келтиришнинг ўзи  кифоя қилмайди.  Бунинг  учун  яримўтказгич  яхлит кристалида  р- ва  </w:t>
      </w:r>
      <w:r>
        <w:t>н</w:t>
      </w:r>
      <w:r w:rsidRPr="00695EEB">
        <w:t>-соҳ</w:t>
      </w:r>
      <w:r w:rsidRPr="00695EEB">
        <w:softHyphen/>
        <w:t xml:space="preserve">алари  оралиғида  етарли  даражада кескин чегара мавжуд бўлган тузилма олишни таъминловчи мураккаб технология зарурдир. </w:t>
      </w:r>
    </w:p>
    <w:p w:rsidR="00416DDB" w:rsidRPr="002A63BD" w:rsidRDefault="00416DDB" w:rsidP="00416DDB">
      <w:pPr>
        <w:spacing w:line="360" w:lineRule="auto"/>
        <w:ind w:firstLine="709"/>
      </w:pPr>
      <w:r w:rsidRPr="00794D9C">
        <w:rPr>
          <w:b/>
        </w:rPr>
        <w:t>Электрон-ковак ў</w:t>
      </w:r>
      <w:r>
        <w:rPr>
          <w:b/>
        </w:rPr>
        <w:t>тишнинг ҳ</w:t>
      </w:r>
      <w:r w:rsidRPr="00794D9C">
        <w:rPr>
          <w:b/>
        </w:rPr>
        <w:t>осил бўлиши</w:t>
      </w:r>
      <w:r>
        <w:rPr>
          <w:b/>
        </w:rPr>
        <w:t xml:space="preserve">: </w:t>
      </w:r>
      <w:r>
        <w:rPr>
          <w:i w:val="0"/>
        </w:rPr>
        <w:t>п</w:t>
      </w:r>
      <w:r w:rsidRPr="00794D9C">
        <w:rPr>
          <w:i w:val="0"/>
        </w:rPr>
        <w:t>-</w:t>
      </w:r>
      <w:r>
        <w:rPr>
          <w:i w:val="0"/>
        </w:rPr>
        <w:t>н</w:t>
      </w:r>
      <w:r w:rsidRPr="00695EEB">
        <w:t xml:space="preserve"> ўтиш ҳ</w:t>
      </w:r>
      <w:r w:rsidRPr="00695EEB">
        <w:softHyphen/>
        <w:t xml:space="preserve">осил  бўлишида  юзага  келадиган  физик жараёнларни  кўриб  чиқайлик.  Фараз қилайлик, яримўтказгичнинг р- ва </w:t>
      </w:r>
      <w:r>
        <w:t>н</w:t>
      </w:r>
      <w:r w:rsidRPr="00695EEB">
        <w:t>-со</w:t>
      </w:r>
      <w:r>
        <w:t>ҳ</w:t>
      </w:r>
      <w:r w:rsidRPr="00695EEB">
        <w:t>алари  0 = х  текислик билан ажралган бўлсин (1-расм). Чап соҳ</w:t>
      </w:r>
      <w:r w:rsidRPr="00695EEB">
        <w:softHyphen/>
        <w:t>ада асосан акцептор  киришмалар бўлиб, у ковак ўтказувчанликка, ўнг со</w:t>
      </w:r>
      <w:r w:rsidRPr="00695EEB">
        <w:softHyphen/>
        <w:t xml:space="preserve">ҳада эса, асосан  донор  киришмалар  бўлиб,  у  электрон ўтказувчанликка эга бўлсин.  0 = х  текисликда контакт бўлмаган шароитда  р- ва  </w:t>
      </w:r>
      <w:r>
        <w:t>н</w:t>
      </w:r>
      <w:r w:rsidRPr="00695EEB">
        <w:t>-со</w:t>
      </w:r>
      <w:r>
        <w:t>ҳ</w:t>
      </w:r>
      <w:r w:rsidRPr="00695EEB">
        <w:t>алардаги  коваклар  ва  электронлар концентрацияси  бир-биридан  кескин  фарқ қилади:  р-со</w:t>
      </w:r>
      <w:r>
        <w:t>ҳ</w:t>
      </w:r>
      <w:r w:rsidRPr="00695EEB">
        <w:t xml:space="preserve">адаги  коваклар  концентрацияси  уларнинг  </w:t>
      </w:r>
      <w:r>
        <w:t>н</w:t>
      </w:r>
      <w:r w:rsidRPr="00695EEB">
        <w:t>-со</w:t>
      </w:r>
      <w:r w:rsidRPr="00695EEB">
        <w:softHyphen/>
        <w:t xml:space="preserve">ҳадаги концентрациясига қараганда  анча  кўп,  </w:t>
      </w:r>
      <w:r>
        <w:t>н</w:t>
      </w:r>
      <w:r w:rsidRPr="00695EEB">
        <w:t>-со</w:t>
      </w:r>
      <w:r>
        <w:t>ҳ</w:t>
      </w:r>
      <w:r w:rsidRPr="00695EEB">
        <w:t>адаги  электронларнинг концентрацияси уларнинг р-со</w:t>
      </w:r>
      <w:r>
        <w:t>ҳ</w:t>
      </w:r>
      <w:r w:rsidRPr="00695EEB">
        <w:t>адаги концентрациясидан анча кўп бўлади.</w:t>
      </w:r>
    </w:p>
    <w:tbl>
      <w:tblPr>
        <w:tblW w:w="0" w:type="auto"/>
        <w:jc w:val="center"/>
        <w:tblLook w:val="04A0"/>
      </w:tblPr>
      <w:tblGrid>
        <w:gridCol w:w="7280"/>
      </w:tblGrid>
      <w:tr w:rsidR="00416DDB" w:rsidRPr="00695EEB" w:rsidTr="008F080D">
        <w:trPr>
          <w:jc w:val="center"/>
        </w:trPr>
        <w:tc>
          <w:tcPr>
            <w:tcW w:w="7229" w:type="dxa"/>
          </w:tcPr>
          <w:p w:rsidR="00416DDB" w:rsidRPr="00695EEB" w:rsidRDefault="00416DDB" w:rsidP="008F080D">
            <w:pPr>
              <w:spacing w:line="360" w:lineRule="auto"/>
              <w:jc w:val="center"/>
              <w:rPr>
                <w:lang w:val="en-US"/>
              </w:rPr>
            </w:pPr>
            <w:r w:rsidRPr="00695EEB">
              <w:object w:dxaOrig="5205" w:dyaOrig="1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05pt;height:133.6pt" o:ole="">
                  <v:imagedata r:id="rId5" o:title=""/>
                </v:shape>
                <o:OLEObject Type="Embed" ProgID="PBrush" ShapeID="_x0000_i1025" DrawAspect="Content" ObjectID="_1553604514" r:id="rId6"/>
              </w:object>
            </w:r>
          </w:p>
        </w:tc>
      </w:tr>
      <w:tr w:rsidR="00416DDB" w:rsidRPr="00416DDB" w:rsidTr="008F080D">
        <w:trPr>
          <w:jc w:val="center"/>
        </w:trPr>
        <w:tc>
          <w:tcPr>
            <w:tcW w:w="7229" w:type="dxa"/>
          </w:tcPr>
          <w:p w:rsidR="00416DDB" w:rsidRPr="00416DDB" w:rsidRDefault="00416DDB" w:rsidP="008F080D">
            <w:pPr>
              <w:spacing w:line="360" w:lineRule="auto"/>
              <w:jc w:val="center"/>
              <w:rPr>
                <w:lang w:val="ru-RU"/>
              </w:rPr>
            </w:pPr>
            <w:r w:rsidRPr="00695EEB">
              <w:t xml:space="preserve">Расм 1.  </w:t>
            </w:r>
            <w:r w:rsidRPr="00416DDB">
              <w:rPr>
                <w:lang w:val="ru-RU"/>
              </w:rPr>
              <w:t>п-н</w:t>
            </w:r>
            <w:r w:rsidRPr="00695EEB">
              <w:t>ўтишдазарядларнингжойлашиши</w:t>
            </w:r>
          </w:p>
        </w:tc>
      </w:tr>
    </w:tbl>
    <w:p w:rsidR="00416DDB" w:rsidRPr="00695EEB" w:rsidRDefault="00416DDB" w:rsidP="00416DDB">
      <w:pPr>
        <w:spacing w:line="360" w:lineRule="auto"/>
        <w:ind w:firstLine="709"/>
      </w:pPr>
      <w:r w:rsidRPr="00695EEB">
        <w:t>Масалан</w:t>
      </w:r>
      <w:r w:rsidRPr="00CF26D8">
        <w:t xml:space="preserve">,  </w:t>
      </w:r>
      <w:r w:rsidRPr="00695EEB">
        <w:t>яримўтказгичмоддасифатидахусусийкремнийкристалиишлатиладиганбўлса</w:t>
      </w:r>
      <w:r w:rsidRPr="00CF26D8">
        <w:t xml:space="preserve">,  </w:t>
      </w:r>
      <w:r w:rsidRPr="00695EEB">
        <w:t>р</w:t>
      </w:r>
      <w:r w:rsidRPr="00CF26D8">
        <w:t>-н</w:t>
      </w:r>
      <w:r w:rsidRPr="00695EEB">
        <w:t xml:space="preserve"> ўтиш ҳосилқилишучун</w:t>
      </w:r>
      <w:r w:rsidRPr="00CF26D8">
        <w:t xml:space="preserve">, </w:t>
      </w:r>
      <w:r w:rsidRPr="00695EEB">
        <w:t>одатда</w:t>
      </w:r>
      <w:r w:rsidRPr="00CF26D8">
        <w:t xml:space="preserve">, </w:t>
      </w:r>
      <w:r w:rsidRPr="00695EEB">
        <w:t>унингбирсоҳ</w:t>
      </w:r>
      <w:r w:rsidRPr="00CF26D8">
        <w:softHyphen/>
      </w:r>
      <w:r w:rsidRPr="00695EEB">
        <w:t>асигатахминан</w:t>
      </w:r>
      <w:r w:rsidRPr="00CF26D8">
        <w:rPr>
          <w:i w:val="0"/>
        </w:rPr>
        <w:t>Н</w:t>
      </w:r>
      <w:r w:rsidRPr="00CF26D8">
        <w:rPr>
          <w:i w:val="0"/>
          <w:vertAlign w:val="subscript"/>
        </w:rPr>
        <w:t>а</w:t>
      </w:r>
      <w:r w:rsidRPr="00CF26D8">
        <w:rPr>
          <w:i w:val="0"/>
        </w:rPr>
        <w:t>=10</w:t>
      </w:r>
      <w:r w:rsidRPr="00CF26D8">
        <w:rPr>
          <w:i w:val="0"/>
          <w:vertAlign w:val="superscript"/>
        </w:rPr>
        <w:t>17</w:t>
      </w:r>
      <w:r w:rsidRPr="00695EEB">
        <w:rPr>
          <w:i w:val="0"/>
        </w:rPr>
        <w:t>см</w:t>
      </w:r>
      <w:r w:rsidRPr="00695EEB">
        <w:rPr>
          <w:i w:val="0"/>
          <w:vertAlign w:val="superscript"/>
        </w:rPr>
        <w:t>-3</w:t>
      </w:r>
      <w:r w:rsidRPr="00CF26D8">
        <w:t>а</w:t>
      </w:r>
      <w:r w:rsidRPr="00695EEB">
        <w:t>концентрациядаакцепторкиришма</w:t>
      </w:r>
      <w:r w:rsidRPr="00CF26D8">
        <w:t xml:space="preserve">, </w:t>
      </w:r>
      <w:r w:rsidRPr="00695EEB">
        <w:t>иккинчисо</w:t>
      </w:r>
      <w:r w:rsidRPr="00CF26D8">
        <w:softHyphen/>
      </w:r>
      <w:r w:rsidRPr="00695EEB">
        <w:t>асигаэса</w:t>
      </w:r>
      <w:r w:rsidRPr="00CF26D8">
        <w:t>, Нг=10</w:t>
      </w:r>
      <w:r w:rsidRPr="00CF26D8">
        <w:rPr>
          <w:vertAlign w:val="superscript"/>
        </w:rPr>
        <w:t>15</w:t>
      </w:r>
      <w:r w:rsidRPr="00CF26D8">
        <w:t>÷10</w:t>
      </w:r>
      <w:r w:rsidRPr="00CF26D8">
        <w:rPr>
          <w:vertAlign w:val="superscript"/>
        </w:rPr>
        <w:t>16</w:t>
      </w:r>
      <w:r w:rsidRPr="00695EEB">
        <w:t>см</w:t>
      </w:r>
      <w:r w:rsidRPr="00CF26D8">
        <w:rPr>
          <w:vertAlign w:val="superscript"/>
        </w:rPr>
        <w:t>-3</w:t>
      </w:r>
      <w:r w:rsidRPr="00695EEB">
        <w:t>концентрациядадоноркиришмакиритилади</w:t>
      </w:r>
      <w:r w:rsidRPr="00CF26D8">
        <w:t xml:space="preserve">.  </w:t>
      </w:r>
      <w:r w:rsidRPr="00695EEB">
        <w:t>Демак</w:t>
      </w:r>
      <w:r w:rsidRPr="00CF26D8">
        <w:t xml:space="preserve">,  </w:t>
      </w:r>
      <w:r w:rsidRPr="00695EEB">
        <w:t>хонатемператураси</w:t>
      </w:r>
      <w:r w:rsidRPr="00CF26D8">
        <w:t xml:space="preserve"> (</w:t>
      </w:r>
      <w:r w:rsidRPr="00695EEB">
        <w:t>Т</w:t>
      </w:r>
      <w:r w:rsidRPr="00CF26D8">
        <w:t xml:space="preserve">=300 </w:t>
      </w:r>
      <w:r w:rsidRPr="00695EEB">
        <w:t>К</w:t>
      </w:r>
      <w:r w:rsidRPr="00CF26D8">
        <w:t xml:space="preserve">) </w:t>
      </w:r>
      <w:r w:rsidRPr="00695EEB">
        <w:t>шароитидар</w:t>
      </w:r>
      <w:r w:rsidRPr="00CF26D8">
        <w:t>-</w:t>
      </w:r>
      <w:r w:rsidRPr="00695EEB">
        <w:t>со</w:t>
      </w:r>
      <w:r>
        <w:t>ҳ</w:t>
      </w:r>
      <w:r w:rsidRPr="00695EEB">
        <w:t>адагиасосийзарядташувчиларковакларконцентрациясир</w:t>
      </w:r>
      <w:r w:rsidRPr="00CF26D8">
        <w:t>=10</w:t>
      </w:r>
      <w:r w:rsidRPr="00CF26D8">
        <w:rPr>
          <w:vertAlign w:val="superscript"/>
        </w:rPr>
        <w:t>17</w:t>
      </w:r>
      <w:r w:rsidRPr="00695EEB">
        <w:t>см</w:t>
      </w:r>
      <w:r w:rsidRPr="00CF26D8">
        <w:rPr>
          <w:vertAlign w:val="superscript"/>
        </w:rPr>
        <w:t>-3</w:t>
      </w:r>
      <w:r w:rsidRPr="00695EEB">
        <w:t>га</w:t>
      </w:r>
      <w:r w:rsidRPr="00CF26D8">
        <w:t xml:space="preserve">, </w:t>
      </w:r>
      <w:r w:rsidRPr="00695EEB">
        <w:t>ноасосийзарядташувчиларэлектронларконцентрацияситахминан</w:t>
      </w:r>
      <w:r w:rsidRPr="00CF26D8">
        <w:t>н=10</w:t>
      </w:r>
      <w:r w:rsidRPr="00CF26D8">
        <w:rPr>
          <w:vertAlign w:val="superscript"/>
        </w:rPr>
        <w:t>13</w:t>
      </w:r>
      <w:r w:rsidRPr="00695EEB">
        <w:t>см</w:t>
      </w:r>
      <w:r w:rsidRPr="00CF26D8">
        <w:rPr>
          <w:vertAlign w:val="superscript"/>
        </w:rPr>
        <w:t>-</w:t>
      </w:r>
      <w:smartTag w:uri="urn:schemas-microsoft-com:office:smarttags" w:element="metricconverter">
        <w:smartTagPr>
          <w:attr w:name="ProductID" w:val="3 га"/>
        </w:smartTagPr>
        <w:r w:rsidRPr="00CF26D8">
          <w:rPr>
            <w:vertAlign w:val="superscript"/>
          </w:rPr>
          <w:t>3</w:t>
        </w:r>
        <w:r w:rsidRPr="00695EEB">
          <w:t>га</w:t>
        </w:r>
      </w:smartTag>
      <w:r w:rsidRPr="00695EEB">
        <w:t>тенг</w:t>
      </w:r>
      <w:r w:rsidRPr="00CF26D8">
        <w:t>, н-</w:t>
      </w:r>
      <w:r w:rsidRPr="00695EEB">
        <w:t>соҳ</w:t>
      </w:r>
      <w:r w:rsidRPr="00CF26D8">
        <w:softHyphen/>
      </w:r>
      <w:r w:rsidRPr="00695EEB">
        <w:t>адагиасосийзарядташувчилар электронларконцентрацияси</w:t>
      </w:r>
      <w:r w:rsidRPr="00CF26D8">
        <w:t>10</w:t>
      </w:r>
      <w:r w:rsidRPr="00CF26D8">
        <w:rPr>
          <w:vertAlign w:val="superscript"/>
        </w:rPr>
        <w:t>15</w:t>
      </w:r>
      <w:r w:rsidRPr="00CF26D8">
        <w:t>-10</w:t>
      </w:r>
      <w:r w:rsidRPr="00CF26D8">
        <w:rPr>
          <w:vertAlign w:val="superscript"/>
        </w:rPr>
        <w:t>16</w:t>
      </w:r>
      <w:r w:rsidRPr="00695EEB">
        <w:t>см</w:t>
      </w:r>
      <w:r w:rsidRPr="00CF26D8">
        <w:rPr>
          <w:vertAlign w:val="superscript"/>
        </w:rPr>
        <w:t>-</w:t>
      </w:r>
      <w:smartTag w:uri="urn:schemas-microsoft-com:office:smarttags" w:element="metricconverter">
        <w:smartTagPr>
          <w:attr w:name="ProductID" w:val="3 га"/>
        </w:smartTagPr>
        <w:r w:rsidRPr="00CF26D8">
          <w:rPr>
            <w:vertAlign w:val="superscript"/>
          </w:rPr>
          <w:t>3</w:t>
        </w:r>
        <w:r w:rsidRPr="00695EEB">
          <w:t>га</w:t>
        </w:r>
      </w:smartTag>
      <w:r w:rsidRPr="00CF26D8">
        <w:t xml:space="preserve">,  </w:t>
      </w:r>
      <w:r w:rsidRPr="00695EEB">
        <w:t>шусоҳадагиковаклар концентрациясиэса</w:t>
      </w:r>
      <w:r w:rsidRPr="00CF26D8">
        <w:t xml:space="preserve">, </w:t>
      </w:r>
      <w:r w:rsidRPr="00695EEB">
        <w:t>мосравишда</w:t>
      </w:r>
      <w:r w:rsidRPr="00CF26D8">
        <w:t>10</w:t>
      </w:r>
      <w:r w:rsidRPr="00CF26D8">
        <w:rPr>
          <w:vertAlign w:val="superscript"/>
        </w:rPr>
        <w:t>5</w:t>
      </w:r>
      <w:r w:rsidRPr="00CF26D8">
        <w:t>-10</w:t>
      </w:r>
      <w:r w:rsidRPr="00CF26D8">
        <w:rPr>
          <w:vertAlign w:val="superscript"/>
        </w:rPr>
        <w:t>4</w:t>
      </w:r>
      <w:r w:rsidRPr="00695EEB">
        <w:t>см</w:t>
      </w:r>
      <w:r w:rsidRPr="00CF26D8">
        <w:rPr>
          <w:vertAlign w:val="superscript"/>
        </w:rPr>
        <w:t>-</w:t>
      </w:r>
      <w:smartTag w:uri="urn:schemas-microsoft-com:office:smarttags" w:element="metricconverter">
        <w:smartTagPr>
          <w:attr w:name="ProductID" w:val="3 га"/>
        </w:smartTagPr>
        <w:r w:rsidRPr="00CF26D8">
          <w:rPr>
            <w:vertAlign w:val="superscript"/>
          </w:rPr>
          <w:t>3</w:t>
        </w:r>
        <w:r w:rsidRPr="00695EEB">
          <w:t>га</w:t>
        </w:r>
      </w:smartTag>
      <w:r w:rsidRPr="00695EEB">
        <w:t>тенгбўлади</w:t>
      </w:r>
      <w:r w:rsidRPr="00CF26D8">
        <w:t>. п-н</w:t>
      </w:r>
      <w:r w:rsidRPr="00695EEB">
        <w:t xml:space="preserve"> ўтишолишучунасоссифатидагерманийолинадиганбўлса</w:t>
      </w:r>
      <w:r w:rsidRPr="00CF26D8">
        <w:t xml:space="preserve">, </w:t>
      </w:r>
      <w:r w:rsidRPr="00695EEB">
        <w:t>букатталикларнингсон қиймати қуйидагичабўлади</w:t>
      </w:r>
      <w:r w:rsidRPr="00CF26D8">
        <w:t>:</w:t>
      </w:r>
    </w:p>
    <w:p w:rsidR="00416DDB" w:rsidRPr="00695EEB" w:rsidRDefault="00416DDB" w:rsidP="00416DDB">
      <w:pPr>
        <w:spacing w:line="360" w:lineRule="auto"/>
        <w:ind w:firstLine="709"/>
      </w:pPr>
      <w:r>
        <w:t>п</w:t>
      </w:r>
      <w:r>
        <w:rPr>
          <w:vertAlign w:val="subscript"/>
        </w:rPr>
        <w:t>п</w:t>
      </w:r>
      <w:r w:rsidRPr="00695EEB">
        <w:t>=10</w:t>
      </w:r>
      <w:r w:rsidRPr="00695EEB">
        <w:rPr>
          <w:vertAlign w:val="superscript"/>
        </w:rPr>
        <w:t>17</w:t>
      </w:r>
      <w:r w:rsidRPr="00695EEB">
        <w:t>см</w:t>
      </w:r>
      <w:r w:rsidRPr="00695EEB">
        <w:rPr>
          <w:vertAlign w:val="superscript"/>
        </w:rPr>
        <w:t>-3</w:t>
      </w:r>
      <w:r w:rsidRPr="00695EEB">
        <w:t xml:space="preserve">, </w:t>
      </w:r>
      <w:r>
        <w:t>н</w:t>
      </w:r>
      <w:r>
        <w:rPr>
          <w:vertAlign w:val="subscript"/>
        </w:rPr>
        <w:t>п</w:t>
      </w:r>
      <w:r w:rsidRPr="00695EEB">
        <w:t>=10</w:t>
      </w:r>
      <w:r w:rsidRPr="00695EEB">
        <w:rPr>
          <w:vertAlign w:val="superscript"/>
        </w:rPr>
        <w:t>9</w:t>
      </w:r>
      <w:r w:rsidRPr="00695EEB">
        <w:t>см</w:t>
      </w:r>
      <w:r w:rsidRPr="00695EEB">
        <w:rPr>
          <w:vertAlign w:val="superscript"/>
        </w:rPr>
        <w:t>-3</w:t>
      </w:r>
      <w:r w:rsidRPr="00695EEB">
        <w:t xml:space="preserve">; </w:t>
      </w:r>
      <w:r>
        <w:t>н</w:t>
      </w:r>
      <w:r>
        <w:rPr>
          <w:vertAlign w:val="subscript"/>
        </w:rPr>
        <w:t>н</w:t>
      </w:r>
      <w:r w:rsidRPr="00695EEB">
        <w:t>=10</w:t>
      </w:r>
      <w:r w:rsidRPr="00695EEB">
        <w:rPr>
          <w:vertAlign w:val="superscript"/>
        </w:rPr>
        <w:t>15</w:t>
      </w:r>
      <w:r w:rsidRPr="00695EEB">
        <w:t>см</w:t>
      </w:r>
      <w:r w:rsidRPr="00695EEB">
        <w:rPr>
          <w:vertAlign w:val="superscript"/>
        </w:rPr>
        <w:t>-3</w:t>
      </w:r>
      <w:r w:rsidRPr="00695EEB">
        <w:t xml:space="preserve">, </w:t>
      </w:r>
      <w:r>
        <w:t>п</w:t>
      </w:r>
      <w:r>
        <w:rPr>
          <w:vertAlign w:val="subscript"/>
        </w:rPr>
        <w:t>н</w:t>
      </w:r>
      <w:r w:rsidRPr="00695EEB">
        <w:t>=10</w:t>
      </w:r>
      <w:r w:rsidRPr="00695EEB">
        <w:rPr>
          <w:vertAlign w:val="superscript"/>
        </w:rPr>
        <w:t>11</w:t>
      </w:r>
      <w:r w:rsidRPr="00695EEB">
        <w:t>см</w:t>
      </w:r>
      <w:r w:rsidRPr="00695EEB">
        <w:rPr>
          <w:vertAlign w:val="superscript"/>
        </w:rPr>
        <w:t>-3</w:t>
      </w:r>
      <w:r w:rsidRPr="00695EEB">
        <w:t xml:space="preserve">. </w:t>
      </w:r>
    </w:p>
    <w:p w:rsidR="00416DDB" w:rsidRPr="00695EEB" w:rsidRDefault="00416DDB" w:rsidP="00416DDB">
      <w:pPr>
        <w:spacing w:line="360" w:lineRule="auto"/>
        <w:ind w:firstLine="709"/>
      </w:pPr>
      <w:r w:rsidRPr="00695EEB">
        <w:t xml:space="preserve">Асосий ва  ноасосий  заряд  ташувчилар  концентрациялари нима учун шундай сон қийматларига эга эканлигини билиш учун, тегишли яримўтказгич учун берилган температурада уларнинг кўпайтмаси ўзгармас катталикка тенг эканлигини,  яъни </w:t>
      </w:r>
      <w:r>
        <w:t>н</w:t>
      </w:r>
      <w:r>
        <w:rPr>
          <w:vertAlign w:val="subscript"/>
        </w:rPr>
        <w:t>п</w:t>
      </w:r>
      <w:r>
        <w:t>п</w:t>
      </w:r>
      <w:r>
        <w:rPr>
          <w:vertAlign w:val="subscript"/>
        </w:rPr>
        <w:t>п</w:t>
      </w:r>
      <w:r w:rsidRPr="00695EEB">
        <w:t>=</w:t>
      </w:r>
      <w:r>
        <w:t>п</w:t>
      </w:r>
      <w:r>
        <w:rPr>
          <w:vertAlign w:val="subscript"/>
        </w:rPr>
        <w:t>н</w:t>
      </w:r>
      <w:r>
        <w:t>н</w:t>
      </w:r>
      <w:r>
        <w:rPr>
          <w:vertAlign w:val="subscript"/>
        </w:rPr>
        <w:t>н</w:t>
      </w:r>
      <w:r w:rsidRPr="00695EEB">
        <w:t>=</w:t>
      </w:r>
      <w:r>
        <w:t>н</w:t>
      </w:r>
      <w:r>
        <w:rPr>
          <w:vertAlign w:val="subscript"/>
        </w:rPr>
        <w:t>и</w:t>
      </w:r>
      <w:r w:rsidRPr="00695EEB">
        <w:rPr>
          <w:vertAlign w:val="superscript"/>
        </w:rPr>
        <w:t>2</w:t>
      </w:r>
      <w:r w:rsidRPr="00695EEB">
        <w:t xml:space="preserve">   канлигималум. Маълумки, кремний учун </w:t>
      </w:r>
      <w:r>
        <w:t>н</w:t>
      </w:r>
      <w:r>
        <w:rPr>
          <w:i w:val="0"/>
          <w:vertAlign w:val="subscript"/>
        </w:rPr>
        <w:t>и</w:t>
      </w:r>
      <w:r w:rsidRPr="00695EEB">
        <w:t>=2·10</w:t>
      </w:r>
      <w:r w:rsidRPr="00695EEB">
        <w:rPr>
          <w:vertAlign w:val="superscript"/>
        </w:rPr>
        <w:t xml:space="preserve">10 </w:t>
      </w:r>
      <w:r w:rsidRPr="00695EEB">
        <w:t>см</w:t>
      </w:r>
      <w:r w:rsidRPr="00695EEB">
        <w:rPr>
          <w:vertAlign w:val="superscript"/>
        </w:rPr>
        <w:t>-</w:t>
      </w:r>
      <w:smartTag w:uri="urn:schemas-microsoft-com:office:smarttags" w:element="metricconverter">
        <w:smartTagPr>
          <w:attr w:name="ProductID" w:val="3 га"/>
        </w:smartTagPr>
        <w:r w:rsidRPr="00695EEB">
          <w:rPr>
            <w:vertAlign w:val="superscript"/>
          </w:rPr>
          <w:t>3</w:t>
        </w:r>
        <w:r w:rsidRPr="00695EEB">
          <w:t xml:space="preserve"> га</w:t>
        </w:r>
      </w:smartTag>
      <w:r w:rsidRPr="00695EEB">
        <w:t xml:space="preserve">,  германий учун эса </w:t>
      </w:r>
      <w:r>
        <w:t>н</w:t>
      </w:r>
      <w:r>
        <w:rPr>
          <w:i w:val="0"/>
          <w:vertAlign w:val="subscript"/>
        </w:rPr>
        <w:t>и</w:t>
      </w:r>
      <w:r w:rsidRPr="00695EEB">
        <w:t>=2,5·10</w:t>
      </w:r>
      <w:r w:rsidRPr="00695EEB">
        <w:rPr>
          <w:vertAlign w:val="superscript"/>
        </w:rPr>
        <w:t xml:space="preserve">10 </w:t>
      </w:r>
      <w:r w:rsidRPr="00695EEB">
        <w:t>см</w:t>
      </w:r>
      <w:r w:rsidRPr="00695EEB">
        <w:rPr>
          <w:vertAlign w:val="superscript"/>
        </w:rPr>
        <w:t>-3</w:t>
      </w:r>
      <w:r w:rsidRPr="00695EEB">
        <w:t xml:space="preserve">. Келтирилган  мисоллардан  кўринишича, ҳоҳ кремний, ҳоҳ германий  бўлсин,  р- ва </w:t>
      </w:r>
      <w:r>
        <w:t>н</w:t>
      </w:r>
      <w:r w:rsidRPr="00695EEB">
        <w:t>- соҳалардаги  коваклар концентрацияси  ва  шу  солардаги  электронлар концентрацияси ўзаро кескин-кремний учун10</w:t>
      </w:r>
      <w:r w:rsidRPr="00695EEB">
        <w:rPr>
          <w:vertAlign w:val="superscript"/>
        </w:rPr>
        <w:t>11</w:t>
      </w:r>
      <w:r w:rsidRPr="00695EEB">
        <w:t>-10</w:t>
      </w:r>
      <w:r w:rsidRPr="00695EEB">
        <w:rPr>
          <w:vertAlign w:val="superscript"/>
        </w:rPr>
        <w:t>12</w:t>
      </w:r>
      <w:r w:rsidRPr="00695EEB">
        <w:t>марта, германий  учун  эса10</w:t>
      </w:r>
      <w:r w:rsidRPr="00695EEB">
        <w:rPr>
          <w:vertAlign w:val="superscript"/>
        </w:rPr>
        <w:t>6</w:t>
      </w:r>
      <w:r w:rsidRPr="00695EEB">
        <w:t xml:space="preserve">марта  фарқ қилади.  </w:t>
      </w:r>
      <w:r>
        <w:t>п</w:t>
      </w:r>
      <w:r w:rsidRPr="00695EEB">
        <w:t xml:space="preserve">-  ва  </w:t>
      </w:r>
      <w:r>
        <w:t>н</w:t>
      </w:r>
      <w:r w:rsidRPr="00695EEB">
        <w:t xml:space="preserve">-соҳалардаги заряд ташувчилар концентрациясининг бундай фарқи,  заряд  ташувчиларнинг  иссиқлик ҳаракати натижасида  одир  бўладиган  диффузия  жараёнини-ковакларнинг, </w:t>
      </w:r>
      <w:r w:rsidRPr="00695EEB">
        <w:lastRenderedPageBreak/>
        <w:t>уларнинг концентрацияси кўп  бўлган р-соҳ</w:t>
      </w:r>
      <w:r w:rsidRPr="00695EEB">
        <w:softHyphen/>
        <w:t xml:space="preserve">адан концентрацияси кам бўлган соҳага ва электронларнинг, улар концентрацияси кўп бўлган </w:t>
      </w:r>
      <w:r>
        <w:t>н</w:t>
      </w:r>
      <w:r w:rsidRPr="00695EEB">
        <w:t>-соҳ</w:t>
      </w:r>
      <w:r w:rsidRPr="00695EEB">
        <w:softHyphen/>
        <w:t xml:space="preserve">адан  концентрацияси  кам  ўлган  р-соҳага диффузиявий ўтишини  вужудга  келтиради.  Коваклар  ва электронларнинг  ундай  диффузияси  р-соҳада  акцептор киришмалар  ионларининг  манфий ҳажмий  зарядини,  </w:t>
      </w:r>
      <w:r>
        <w:t>н</w:t>
      </w:r>
      <w:r w:rsidRPr="00695EEB">
        <w:t>-соҳ</w:t>
      </w:r>
      <w:r w:rsidRPr="00695EEB">
        <w:softHyphen/>
        <w:t>ада эса, донор киришмалар ионларининг мусб ҳатажмий зарядини ҳ</w:t>
      </w:r>
      <w:r w:rsidRPr="00695EEB">
        <w:softHyphen/>
        <w:t>осил қилади. Ундан ташқари диффузия йўли билан мос равишда р-соҳ</w:t>
      </w:r>
      <w:r w:rsidRPr="00695EEB">
        <w:softHyphen/>
        <w:t xml:space="preserve">адан  </w:t>
      </w:r>
      <w:r>
        <w:t>н</w:t>
      </w:r>
      <w:r w:rsidRPr="00695EEB">
        <w:t xml:space="preserve">-соҳага ҳамда  </w:t>
      </w:r>
      <w:r>
        <w:t>н</w:t>
      </w:r>
      <w:r w:rsidRPr="00695EEB">
        <w:t>-соҳадан  р-соҳага  оқиб ўтган коваклар  ва   электронлар</w:t>
      </w:r>
      <w:r>
        <w:t>ҳ</w:t>
      </w:r>
      <w:r w:rsidRPr="00695EEB">
        <w:t>ам  асосан  р-</w:t>
      </w:r>
      <w:r>
        <w:t>н</w:t>
      </w:r>
      <w:r w:rsidRPr="00695EEB">
        <w:t xml:space="preserve"> ўтиш  соҳасига мужассамлашган.  Ана шу айтилган зарядлар иккала соҳа чегарасидаги  юпқа қатламларда – ҳажмларда жойлашади. Шунинг учун уларни ҳажмий зарядлар деб атайдилар. Бундай ҳ</w:t>
      </w:r>
      <w:r w:rsidRPr="00695EEB">
        <w:softHyphen/>
        <w:t xml:space="preserve">ажмий зарядлар </w:t>
      </w:r>
      <w:r>
        <w:t>н</w:t>
      </w:r>
      <w:r w:rsidRPr="00695EEB">
        <w:t xml:space="preserve">-яримўтказгичдан р-яримўтказгичгақараб йўналган электрик майдонни вужудга келтиради. Бу майдон асосий заряд ташувчиларнинг бир соҳадан иккинчи соҳага диффузия йўли билан ўтишига қаршилик қилади ва  ноасосий заряд  ташувчиларнинг  дайдиш  токини электронларнинг  р-соҳадан </w:t>
      </w:r>
      <w:r>
        <w:t>н</w:t>
      </w:r>
      <w:r w:rsidRPr="00695EEB">
        <w:t xml:space="preserve"> соҳага ва ковакларнинг  </w:t>
      </w:r>
      <w:r>
        <w:t>н</w:t>
      </w:r>
      <w:r w:rsidRPr="00695EEB">
        <w:t>-со</w:t>
      </w:r>
      <w:r>
        <w:t>ҳ</w:t>
      </w:r>
      <w:r w:rsidRPr="00695EEB">
        <w:t>адан р-со</w:t>
      </w:r>
      <w:r>
        <w:t>ҳ</w:t>
      </w:r>
      <w:r w:rsidRPr="00695EEB">
        <w:t xml:space="preserve">ага кўчишини вужудга келтиради. Майдон ҳали етарли даражада  катта  бўлмаган ҳолларда  электрон  ваковаклар  диффузияси ва иккиламчи қатлам  зарядининг ортиши  давом  этади.  Бу  жараён  заряд  ташувчилар диффузияси  ва  дайдиши ўртасида мувозанат юзага келгунча давом этади. Бунда диффузиявий  токлар  нолга айланмайди,  балки  уларнинг  таъсири  дайдиш  токлари туфайли бетарафлашади, шунинг учун бу мувозанат динамик мувозанат  деб  аталади.  Ушбу ҳолатга ҳажмий  заряд қатламининг маълум кенглиги,  ички электрик майдоннинг аниқ қиймати мос келади. Шундайқилиб, р- ва </w:t>
      </w:r>
      <w:r>
        <w:t>н</w:t>
      </w:r>
      <w:r w:rsidRPr="00695EEB">
        <w:t>- соҳ</w:t>
      </w:r>
      <w:r w:rsidRPr="00695EEB">
        <w:softHyphen/>
        <w:t>алар орасида, яъниҳажмий зарядлар қатламларининг чегаралари орасида маълум потенциаллар фарқи вужудга келади. У р-</w:t>
      </w:r>
      <w:r>
        <w:t>н</w:t>
      </w:r>
      <w:r w:rsidRPr="00695EEB">
        <w:t xml:space="preserve"> ўтишдаги контакт потенциаллар фарқи деб аталади. Шундайқилиб, электрон-ковак ёки р-</w:t>
      </w:r>
      <w:r>
        <w:t>н</w:t>
      </w:r>
      <w:r w:rsidRPr="00695EEB">
        <w:t xml:space="preserve"> ўтиш бу турли хил ўтказувчанликка  эга  бўлган  иккита  яримўтказгич чегарасида ҳажмий  заряд  ва  ички  электрик  майдон жойлашган қатламдир. 1-расмда  р – </w:t>
      </w:r>
      <w:r>
        <w:t>н</w:t>
      </w:r>
      <w:r w:rsidRPr="00695EEB">
        <w:t xml:space="preserve"> ўтиш  тузилмаси ва унинг ҳ</w:t>
      </w:r>
      <w:r w:rsidRPr="00695EEB">
        <w:softHyphen/>
        <w:t>осил  бўлиш  жараёнлари  кўрсатил-ган.  Унда координата  боши  0 = х ўтишнинг  технологик  чегарасига жойлашган  х= − х</w:t>
      </w:r>
      <w:r>
        <w:rPr>
          <w:vertAlign w:val="subscript"/>
        </w:rPr>
        <w:t>п</w:t>
      </w:r>
      <w:r w:rsidRPr="00695EEB">
        <w:t xml:space="preserve"> ва  х=х</w:t>
      </w:r>
      <w:r>
        <w:rPr>
          <w:vertAlign w:val="subscript"/>
        </w:rPr>
        <w:t>н</w:t>
      </w:r>
      <w:r w:rsidRPr="00695EEB">
        <w:t xml:space="preserve">  координаталар эса, мос равишда ўтишнинг р- ва </w:t>
      </w:r>
      <w:r>
        <w:t>н</w:t>
      </w:r>
      <w:r w:rsidRPr="00695EEB">
        <w:t xml:space="preserve">- соҳалардаги чегараларини ифодалайди. </w:t>
      </w:r>
    </w:p>
    <w:p w:rsidR="00416DDB" w:rsidRPr="00695EEB" w:rsidRDefault="00416DDB" w:rsidP="00416DDB">
      <w:pPr>
        <w:tabs>
          <w:tab w:val="left" w:pos="6450"/>
        </w:tabs>
        <w:spacing w:line="360" w:lineRule="auto"/>
        <w:ind w:firstLine="709"/>
        <w:jc w:val="center"/>
        <w:rPr>
          <w:b/>
        </w:rPr>
      </w:pPr>
      <w:r>
        <w:rPr>
          <w:b/>
          <w:i w:val="0"/>
        </w:rPr>
        <w:lastRenderedPageBreak/>
        <w:t>п</w:t>
      </w:r>
      <w:r w:rsidRPr="00794D9C">
        <w:rPr>
          <w:b/>
          <w:i w:val="0"/>
        </w:rPr>
        <w:t>-</w:t>
      </w:r>
      <w:r>
        <w:rPr>
          <w:b/>
          <w:i w:val="0"/>
        </w:rPr>
        <w:t>н</w:t>
      </w:r>
      <w:r w:rsidRPr="00695EEB">
        <w:rPr>
          <w:b/>
        </w:rPr>
        <w:t>ўтиш турлари</w:t>
      </w:r>
    </w:p>
    <w:p w:rsidR="00416DDB" w:rsidRPr="00695EEB" w:rsidRDefault="00416DDB" w:rsidP="00416DDB">
      <w:pPr>
        <w:spacing w:line="360" w:lineRule="auto"/>
        <w:ind w:firstLine="709"/>
      </w:pPr>
      <w:r w:rsidRPr="00695EEB">
        <w:t>Юқорида  таъкидлаганимиздек,  аксари  кўпчилик яримўтказгич  асбобларнинг  ишлаш  тамойили  асосида электрон-ковак ўтишнинг  хусусиятлари  ётади.  Бу хусусиятлардан  асосийси  р-</w:t>
      </w:r>
      <w:r>
        <w:t>н</w:t>
      </w:r>
      <w:r w:rsidRPr="00695EEB">
        <w:t xml:space="preserve"> ўтиш  электр ўтказувчанлигининг  тў</w:t>
      </w:r>
      <w:r>
        <w:t>ғ</w:t>
      </w:r>
      <w:r w:rsidRPr="00695EEB">
        <w:t>ри  ва  тескари  йўналишларда (р-</w:t>
      </w:r>
      <w:r>
        <w:t>н</w:t>
      </w:r>
      <w:r w:rsidRPr="00695EEB">
        <w:t xml:space="preserve"> ўтиш  электрик  занжирга  тў</w:t>
      </w:r>
      <w:r>
        <w:t>ғ</w:t>
      </w:r>
      <w:r w:rsidRPr="00695EEB">
        <w:t>ри  ва  тескари  уланганда) турлича эканлигида бўлиб, у кўп жи</w:t>
      </w:r>
      <w:r w:rsidRPr="00695EEB">
        <w:softHyphen/>
        <w:t xml:space="preserve">ҳатдан р- ва </w:t>
      </w:r>
      <w:r>
        <w:t>н</w:t>
      </w:r>
      <w:r w:rsidRPr="00695EEB">
        <w:t>- соҳалар орасидаги чегаравий қатлам кенглигига бо</w:t>
      </w:r>
      <w:r>
        <w:t>ғ</w:t>
      </w:r>
      <w:r w:rsidRPr="00695EEB">
        <w:t>лиқдир.</w:t>
      </w:r>
    </w:p>
    <w:tbl>
      <w:tblPr>
        <w:tblW w:w="0" w:type="auto"/>
        <w:jc w:val="center"/>
        <w:tblLook w:val="04A0"/>
      </w:tblPr>
      <w:tblGrid>
        <w:gridCol w:w="5886"/>
      </w:tblGrid>
      <w:tr w:rsidR="00416DDB" w:rsidRPr="00695EEB" w:rsidTr="008F080D">
        <w:trPr>
          <w:jc w:val="center"/>
        </w:trPr>
        <w:tc>
          <w:tcPr>
            <w:tcW w:w="5778" w:type="dxa"/>
          </w:tcPr>
          <w:p w:rsidR="00416DDB" w:rsidRPr="00695EEB" w:rsidRDefault="00416DDB" w:rsidP="008F080D">
            <w:pPr>
              <w:spacing w:line="360" w:lineRule="auto"/>
              <w:jc w:val="center"/>
            </w:pPr>
            <w:r w:rsidRPr="000B0310">
              <w:rPr>
                <w:noProof/>
                <w:lang w:val="ru-RU"/>
              </w:rPr>
              <w:drawing>
                <wp:inline distT="0" distB="0" distL="0" distR="0">
                  <wp:extent cx="3591560" cy="15646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460" t="26613" r="22992" b="26613"/>
                          <a:stretch>
                            <a:fillRect/>
                          </a:stretch>
                        </pic:blipFill>
                        <pic:spPr bwMode="auto">
                          <a:xfrm>
                            <a:off x="0" y="0"/>
                            <a:ext cx="3591560" cy="1564640"/>
                          </a:xfrm>
                          <a:prstGeom prst="rect">
                            <a:avLst/>
                          </a:prstGeom>
                          <a:noFill/>
                          <a:ln>
                            <a:noFill/>
                          </a:ln>
                        </pic:spPr>
                      </pic:pic>
                    </a:graphicData>
                  </a:graphic>
                </wp:inline>
              </w:drawing>
            </w:r>
          </w:p>
        </w:tc>
      </w:tr>
      <w:tr w:rsidR="00416DDB" w:rsidRPr="00695EEB" w:rsidTr="008F080D">
        <w:trPr>
          <w:jc w:val="center"/>
        </w:trPr>
        <w:tc>
          <w:tcPr>
            <w:tcW w:w="5778" w:type="dxa"/>
          </w:tcPr>
          <w:p w:rsidR="00416DDB" w:rsidRPr="00695EEB" w:rsidRDefault="00416DDB" w:rsidP="008F080D">
            <w:pPr>
              <w:jc w:val="center"/>
            </w:pPr>
            <w:r w:rsidRPr="00695EEB">
              <w:t xml:space="preserve"> Расм 2. </w:t>
            </w:r>
            <w:r>
              <w:t>п</w:t>
            </w:r>
            <w:r w:rsidRPr="00695EEB">
              <w:t>-</w:t>
            </w:r>
            <w:r>
              <w:t>н</w:t>
            </w:r>
            <w:r w:rsidRPr="00695EEB">
              <w:t xml:space="preserve"> ўтиш (а-кескин ўтиш; б-силлиқ ўтиш)дакиришмалар концентрациясининг тақсимоти</w:t>
            </w:r>
          </w:p>
        </w:tc>
      </w:tr>
    </w:tbl>
    <w:p w:rsidR="00416DDB" w:rsidRPr="00695EEB" w:rsidRDefault="00416DDB" w:rsidP="00416DDB">
      <w:pPr>
        <w:spacing w:line="360" w:lineRule="auto"/>
        <w:ind w:firstLine="709"/>
      </w:pPr>
    </w:p>
    <w:p w:rsidR="00416DDB" w:rsidRPr="00695EEB" w:rsidRDefault="00416DDB" w:rsidP="00416DDB">
      <w:pPr>
        <w:spacing w:line="360" w:lineRule="auto"/>
        <w:ind w:firstLine="709"/>
        <w:rPr>
          <w:noProof/>
        </w:rPr>
      </w:pPr>
      <w:r w:rsidRPr="00695EEB">
        <w:t xml:space="preserve"> Агар  киришмалар  концентрациясининг ўзгариши асосан р-</w:t>
      </w:r>
      <w:r>
        <w:t>н</w:t>
      </w:r>
      <w:r w:rsidRPr="00695EEB">
        <w:t xml:space="preserve"> ўтиш кенглигига нисбатан кичикроқ масофадаюз берса, ўтиш кескин</w:t>
      </w:r>
      <w:r>
        <w:t xml:space="preserve"> ҳ</w:t>
      </w:r>
      <w:r w:rsidRPr="00695EEB">
        <w:t>исобланади.  Бунда киришмалар концентрацияси 2а-расмда кўрсатилганидек деярли сакрабўзгаради.  Бошқа  хил  р-</w:t>
      </w:r>
      <w:r>
        <w:t>н</w:t>
      </w:r>
      <w:r w:rsidRPr="00695EEB">
        <w:t xml:space="preserve"> ўтишларда  киришмалар концентрацияси  аста секин  силлиқ (2б-расм) ўзгаради. Шунинг учун уларнинг тў</w:t>
      </w:r>
      <w:r>
        <w:t>ғ</w:t>
      </w:r>
      <w:r w:rsidRPr="00695EEB">
        <w:t xml:space="preserve">рилаш хусусияти яхши бўлмайди. </w:t>
      </w:r>
      <w:r>
        <w:t>п</w:t>
      </w:r>
      <w:r w:rsidRPr="00695EEB">
        <w:t>-</w:t>
      </w:r>
      <w:r>
        <w:t>н</w:t>
      </w:r>
      <w:r w:rsidRPr="00695EEB">
        <w:t xml:space="preserve"> ўтишда киришмалар концентрациясининг тақсимоти ўтишлар,  шунингдек,  р-</w:t>
      </w:r>
      <w:r>
        <w:t>н</w:t>
      </w:r>
      <w:r w:rsidRPr="00695EEB">
        <w:t xml:space="preserve">  соҳалардаги  асосий  заряд ташувчилар концентрацияларинингўзаро нисбатига қарабам турларга ажратилади. Бунда </w:t>
      </w:r>
      <w:r>
        <w:t>н</w:t>
      </w:r>
      <w:r w:rsidRPr="00695EEB">
        <w:t xml:space="preserve">- ва р-соҳалардаги асосийзаряд  ташувчилар  концентрациялари  бир  хил  бўлган симметрик ўтишларгаҳамда </w:t>
      </w:r>
      <w:r>
        <w:t>н</w:t>
      </w:r>
      <w:r w:rsidRPr="00695EEB">
        <w:t>- ва р- соҳалардаги асосийзаряд  ташувчилар  концентрациялари  турлича(</w:t>
      </w:r>
      <w:r>
        <w:t>п</w:t>
      </w:r>
      <w:r w:rsidRPr="00695EEB">
        <w:t>&gt;&gt;</w:t>
      </w:r>
      <w:r>
        <w:t>н</w:t>
      </w:r>
      <w:r w:rsidRPr="00695EEB">
        <w:t xml:space="preserve">  ёки </w:t>
      </w:r>
      <w:r>
        <w:t>н</w:t>
      </w:r>
      <w:r w:rsidRPr="00695EEB">
        <w:t>&gt;&gt;</w:t>
      </w:r>
      <w:r>
        <w:t>п</w:t>
      </w:r>
      <w:r w:rsidRPr="00695EEB">
        <w:t>) бўлган носимметрикўтишларга ажралади.  Соҳалардаги асосий заряд ташувчиларк</w:t>
      </w:r>
      <w:r>
        <w:t>онцентрацияси бир-биридан бир не</w:t>
      </w:r>
      <w:r w:rsidRPr="00695EEB">
        <w:t>ча тартибга(масалан, 10</w:t>
      </w:r>
      <w:r w:rsidRPr="00794D9C">
        <w:rPr>
          <w:vertAlign w:val="superscript"/>
        </w:rPr>
        <w:t>2</w:t>
      </w:r>
      <w:r w:rsidRPr="00695EEB">
        <w:t>÷10</w:t>
      </w:r>
      <w:r w:rsidRPr="00794D9C">
        <w:rPr>
          <w:vertAlign w:val="superscript"/>
        </w:rPr>
        <w:t>3</w:t>
      </w:r>
      <w:r w:rsidRPr="00695EEB">
        <w:t>марта) фарқ қилувчи ўтишлар энг кўп қўлланилади.</w:t>
      </w:r>
    </w:p>
    <w:p w:rsidR="00416DDB" w:rsidRDefault="00416DDB" w:rsidP="00416DDB">
      <w:pPr>
        <w:spacing w:line="360" w:lineRule="auto"/>
        <w:rPr>
          <w:b/>
        </w:rPr>
      </w:pPr>
    </w:p>
    <w:p w:rsidR="00416DDB" w:rsidRDefault="00416DDB" w:rsidP="00416DDB">
      <w:pPr>
        <w:spacing w:line="360" w:lineRule="auto"/>
        <w:jc w:val="center"/>
        <w:rPr>
          <w:b/>
        </w:rPr>
      </w:pPr>
    </w:p>
    <w:p w:rsidR="00416DDB" w:rsidRDefault="00416DDB" w:rsidP="00416DDB">
      <w:pPr>
        <w:spacing w:line="360" w:lineRule="auto"/>
        <w:jc w:val="center"/>
        <w:rPr>
          <w:b/>
          <w:color w:val="000000"/>
        </w:rPr>
      </w:pPr>
      <w:r>
        <w:rPr>
          <w:b/>
          <w:color w:val="000000"/>
        </w:rPr>
        <w:t xml:space="preserve"> Эпитаксиал ўстиришнинг асосий усуллари.</w:t>
      </w:r>
    </w:p>
    <w:p w:rsidR="00416DDB" w:rsidRDefault="00416DDB" w:rsidP="00416DDB">
      <w:pPr>
        <w:spacing w:line="360" w:lineRule="auto"/>
        <w:ind w:firstLine="708"/>
        <w:rPr>
          <w:color w:val="000000"/>
        </w:rPr>
      </w:pPr>
      <w:r>
        <w:rPr>
          <w:color w:val="000000"/>
        </w:rPr>
        <w:t>Яримўтказгичли асбоблар ва ИМС лар тайёрлаш технологиясида яримўтказгич материалга баъзи қарама-қарши талаблар қўйилади. Масалан, импулсли диодларда тешилиш кучланишини ошириш учун яримўтказгич пластинанинг солиштирма қаршилигини ошириш керак, у эса иккинчи томондан, ёйилма оқим қаршилиги ўсишига, асбобнинг импулс хоссалари ва тезкорлигини ёмонлаштиради. Транзисторлар тайёрлаш технологиясида ҳам муаммолар мавжуд. Масалан, коллектор соҳасининг солиштирма қаршилигини катта бўлиши юқори тешилиш кучланиши олишига имкон беради, бироқ коллектор ҳажмида катта миқдордаги зарядлар тўпланишига олиб келиб, транзистор тезкорлигини камайтиради ва коллекторнинг катта кетма-кет қаршилиги транзистор қувватини чегаралаб қўяди. Худди шундай муаммолар бошқа яримўтказгичли асбоблар ва ИМС лар тайёрлашда ҳам учрайди. Эпитаксия усули яратилиши бундай муаммоларни ечишда анчагина имконият берди.</w:t>
      </w:r>
    </w:p>
    <w:p w:rsidR="00416DDB" w:rsidRDefault="00416DDB" w:rsidP="00416DDB">
      <w:pPr>
        <w:spacing w:line="360" w:lineRule="auto"/>
        <w:ind w:firstLine="708"/>
        <w:rPr>
          <w:color w:val="000000"/>
        </w:rPr>
      </w:pPr>
      <w:r>
        <w:rPr>
          <w:color w:val="000000"/>
        </w:rPr>
        <w:t>Эпитаксиал жараённинг уч гуруҳи: авто-, гетеро- ва хемоэпитаксия кўринишлари маълум.</w:t>
      </w:r>
    </w:p>
    <w:p w:rsidR="00416DDB" w:rsidRDefault="00416DDB" w:rsidP="00416DDB">
      <w:pPr>
        <w:spacing w:line="360" w:lineRule="auto"/>
        <w:ind w:firstLine="708"/>
        <w:rPr>
          <w:color w:val="000000"/>
        </w:rPr>
      </w:pPr>
      <w:r>
        <w:rPr>
          <w:b/>
          <w:color w:val="000000"/>
        </w:rPr>
        <w:t>Автоэпитаксия (гомоэпитаксия)-</w:t>
      </w:r>
      <w:r>
        <w:rPr>
          <w:color w:val="000000"/>
        </w:rPr>
        <w:t xml:space="preserve"> таглик моддадан кимёвий фарқ қилмайдиган, тузилиши бўйича бир хил бўлган таглик сиртида йўналиши кристалл қатлам ўстириш жараёнидир. Бу жараёнда гомоген электрон-ковак тузилма пайдо бўлиши имкони яратилади.</w:t>
      </w:r>
    </w:p>
    <w:p w:rsidR="00416DDB" w:rsidRDefault="00416DDB" w:rsidP="00416DDB">
      <w:pPr>
        <w:spacing w:line="360" w:lineRule="auto"/>
        <w:ind w:firstLine="708"/>
        <w:rPr>
          <w:color w:val="000000"/>
        </w:rPr>
      </w:pPr>
      <w:r>
        <w:rPr>
          <w:b/>
          <w:color w:val="000000"/>
        </w:rPr>
        <w:t>Гетероэпитаксия-</w:t>
      </w:r>
      <w:r>
        <w:rPr>
          <w:color w:val="000000"/>
        </w:rPr>
        <w:t xml:space="preserve">кристаллокимёвий ўзаро таъсир натижасида таглик модда таркибидан фарқ қиладиган модда қатламининг йўналишли ўсиши жараёнидир. </w:t>
      </w:r>
      <w:r>
        <w:rPr>
          <w:b/>
          <w:color w:val="000000"/>
        </w:rPr>
        <w:t>Хемоэпитаксия</w:t>
      </w:r>
      <w:r>
        <w:rPr>
          <w:color w:val="000000"/>
        </w:rPr>
        <w:t>- ташқи муҳитдан келувчи модда билан тагликнинг ўзаро кимёвий таъсиридан янги фаза ҳосил бўлагани ҳолда модданинг йўналиши ўсиши жараёнидир. Ҳосил бўлган хемоэпитаксиал қатлам, таркиби бўйича, таглик моддадан ва сиртга келувчи моддадан фарқ қилади.</w:t>
      </w:r>
    </w:p>
    <w:p w:rsidR="00416DDB" w:rsidRDefault="00416DDB" w:rsidP="00416DDB">
      <w:pPr>
        <w:spacing w:line="360" w:lineRule="auto"/>
        <w:ind w:firstLine="708"/>
        <w:rPr>
          <w:color w:val="000000"/>
        </w:rPr>
      </w:pPr>
      <w:r>
        <w:rPr>
          <w:color w:val="000000"/>
        </w:rPr>
        <w:t>Ўсувчи қатлам ҳосил бўлишидаги физик-кимёвий ҳодисалар табиати фарқи бўйича эпитаксиянинг учта асосий технологик усуллари мавжуд:</w:t>
      </w:r>
    </w:p>
    <w:p w:rsidR="00416DDB" w:rsidRDefault="00416DDB" w:rsidP="00416DDB">
      <w:pPr>
        <w:numPr>
          <w:ilvl w:val="0"/>
          <w:numId w:val="1"/>
        </w:numPr>
        <w:tabs>
          <w:tab w:val="clear" w:pos="1428"/>
          <w:tab w:val="num" w:pos="0"/>
        </w:tabs>
        <w:autoSpaceDE/>
        <w:autoSpaceDN/>
        <w:adjustRightInd/>
        <w:spacing w:line="360" w:lineRule="auto"/>
        <w:ind w:left="360"/>
        <w:rPr>
          <w:color w:val="000000"/>
        </w:rPr>
      </w:pPr>
      <w:r>
        <w:rPr>
          <w:color w:val="000000"/>
        </w:rPr>
        <w:t>вакуумда молекулалар оқимидан молекулар-нур эпитаксия;</w:t>
      </w:r>
    </w:p>
    <w:p w:rsidR="00416DDB" w:rsidRDefault="00416DDB" w:rsidP="00416DDB">
      <w:pPr>
        <w:numPr>
          <w:ilvl w:val="0"/>
          <w:numId w:val="1"/>
        </w:numPr>
        <w:tabs>
          <w:tab w:val="clear" w:pos="1428"/>
          <w:tab w:val="num" w:pos="0"/>
        </w:tabs>
        <w:autoSpaceDE/>
        <w:autoSpaceDN/>
        <w:adjustRightInd/>
        <w:spacing w:line="360" w:lineRule="auto"/>
        <w:ind w:left="360"/>
        <w:rPr>
          <w:color w:val="000000"/>
        </w:rPr>
      </w:pPr>
      <w:r>
        <w:rPr>
          <w:color w:val="000000"/>
        </w:rPr>
        <w:lastRenderedPageBreak/>
        <w:t>газ ёки буғ-газ аралашмасида кимёвий ўзаро таъсир оқибатида юз берадиган газ фазали эпитаксия;</w:t>
      </w:r>
    </w:p>
    <w:p w:rsidR="00416DDB" w:rsidRDefault="00416DDB" w:rsidP="00416DDB">
      <w:pPr>
        <w:numPr>
          <w:ilvl w:val="0"/>
          <w:numId w:val="1"/>
        </w:numPr>
        <w:tabs>
          <w:tab w:val="clear" w:pos="1428"/>
          <w:tab w:val="num" w:pos="0"/>
        </w:tabs>
        <w:autoSpaceDE/>
        <w:autoSpaceDN/>
        <w:adjustRightInd/>
        <w:spacing w:line="360" w:lineRule="auto"/>
        <w:ind w:left="360"/>
        <w:rPr>
          <w:color w:val="000000"/>
        </w:rPr>
      </w:pPr>
      <w:r>
        <w:rPr>
          <w:color w:val="000000"/>
        </w:rPr>
        <w:t>эритиш ёки суюқ фазадан рекристалланиш йўли билан суюқ фазада эпитаксия.</w:t>
      </w:r>
    </w:p>
    <w:p w:rsidR="00416DDB" w:rsidRDefault="00416DDB" w:rsidP="00416DDB">
      <w:pPr>
        <w:spacing w:line="360" w:lineRule="auto"/>
        <w:ind w:left="360"/>
        <w:rPr>
          <w:color w:val="000000"/>
        </w:rPr>
      </w:pPr>
      <w:r>
        <w:rPr>
          <w:color w:val="000000"/>
        </w:rPr>
        <w:t>Энди қисқача бу учта усулнинг асосий хусусиятларини кўриб чиқамиз.</w:t>
      </w:r>
    </w:p>
    <w:p w:rsidR="00416DDB" w:rsidRDefault="00416DDB" w:rsidP="00416DDB">
      <w:pPr>
        <w:spacing w:line="360" w:lineRule="auto"/>
        <w:rPr>
          <w:color w:val="000000"/>
        </w:rPr>
      </w:pPr>
      <w:r>
        <w:rPr>
          <w:b/>
          <w:color w:val="000000"/>
        </w:rPr>
        <w:tab/>
        <w:t>Молекулалар-нур эпитаксияси.</w:t>
      </w:r>
      <w:r>
        <w:rPr>
          <w:color w:val="000000"/>
        </w:rPr>
        <w:t xml:space="preserve"> Вакуумда молекулалар-нурлар оқимидан ҳосил қилинадиган эпитаксия модданинг тўғри кўчишидан содир бўлади. Модда-манба юқори вакуумда фокусланган електрон нур оқими ёрдамида молекулар заррачалар оқимини узлуксиз буғлатиб ( оралиқ ўзаро таъсирсиз ) тагликка етказиб берилади. Таглик сиртга ўтирган яримўтказгич зарралари молекулар ўзаро таъсир остида яримўтказгич кристали йўналишини аниқловчи    тўғри тизимни ҳосил қилади. Эпитаксиал қатлам ўсиши сирт бўйлаб юз беради ва ўсувчи қатлам таглик тизимини қайтаради. </w:t>
      </w:r>
    </w:p>
    <w:p w:rsidR="00416DDB" w:rsidRDefault="00416DDB" w:rsidP="00416DDB">
      <w:pPr>
        <w:spacing w:line="360" w:lineRule="auto"/>
        <w:rPr>
          <w:color w:val="000000"/>
        </w:rPr>
      </w:pPr>
      <w:r>
        <w:rPr>
          <w:b/>
          <w:color w:val="000000"/>
        </w:rPr>
        <w:tab/>
      </w:r>
      <w:r>
        <w:rPr>
          <w:color w:val="000000"/>
        </w:rPr>
        <w:t>Молекуляр</w:t>
      </w:r>
      <w:r>
        <w:rPr>
          <w:b/>
          <w:color w:val="000000"/>
        </w:rPr>
        <w:t>-</w:t>
      </w:r>
      <w:r>
        <w:rPr>
          <w:color w:val="000000"/>
        </w:rPr>
        <w:t xml:space="preserve">нур эпитаксиясининг бошқа тури –бу субримацяи усулидир. Бу усулда тагликдан бир неча юз микрометр нарида жойлашган яримўтказгични элеткр токида қиздириш билан буғлантириб эпитаксиал қатлам ҳосил қилинади. Бу ҳолда намуна-манба суюлмайди, фақат буғланиш ва унинг тагликка кўчиши юз беради. Олинган қатлам ўта юқори солиштирма қаршиликка эга бўлади, Чунки вакуумли камерада киришмалар кам бўлади. Бироқ, бу усулнинг унумдорлиги кичик бўлганлиги учун ишла чиқаришда қўлланилмайди. </w:t>
      </w:r>
    </w:p>
    <w:p w:rsidR="00416DDB" w:rsidRDefault="00416DDB" w:rsidP="00416DDB">
      <w:pPr>
        <w:spacing w:line="360" w:lineRule="auto"/>
        <w:rPr>
          <w:color w:val="000000"/>
        </w:rPr>
      </w:pPr>
      <w:r>
        <w:rPr>
          <w:color w:val="000000"/>
        </w:rPr>
        <w:tab/>
      </w:r>
      <w:r>
        <w:rPr>
          <w:b/>
          <w:color w:val="000000"/>
        </w:rPr>
        <w:t xml:space="preserve">Газ фазада эпитаксия. </w:t>
      </w:r>
      <w:r>
        <w:rPr>
          <w:color w:val="000000"/>
        </w:rPr>
        <w:t xml:space="preserve">Газ фазада яримўтказгич атомлари кимёвий бирикмалар таркибида кўчиб, кимёвий ўзаро таъсир ёрдамида ажралиб тагликка ўтиради. </w:t>
      </w:r>
    </w:p>
    <w:p w:rsidR="00416DDB" w:rsidRDefault="00416DDB" w:rsidP="00416DDB">
      <w:pPr>
        <w:spacing w:line="360" w:lineRule="auto"/>
        <w:rPr>
          <w:color w:val="000000"/>
        </w:rPr>
      </w:pPr>
      <w:r>
        <w:rPr>
          <w:b/>
          <w:color w:val="000000"/>
        </w:rPr>
        <w:tab/>
      </w:r>
      <w:r>
        <w:rPr>
          <w:color w:val="000000"/>
        </w:rPr>
        <w:t>Кимёвий бирикмада элементар яримўтказгичлар-германий ва кремний қатнашиши мумкин. Ишлаб чиқариш шароитида эпитаксиал қатламларни олишда кимёвий усуллар анча кенг қўлланилади.</w:t>
      </w:r>
    </w:p>
    <w:p w:rsidR="00416DDB" w:rsidRDefault="00416DDB" w:rsidP="00416DDB">
      <w:pPr>
        <w:spacing w:line="360" w:lineRule="auto"/>
        <w:rPr>
          <w:color w:val="000000"/>
        </w:rPr>
      </w:pPr>
      <w:r>
        <w:rPr>
          <w:color w:val="000000"/>
        </w:rPr>
        <w:tab/>
        <w:t>Газ фазада эпитаксиал ўсишнинг механизмларидан иккитасини кўриб ўтиш мумкин. Биринчи механизмга асосан, тагликда яримўтказгич таглик сиртида катализ диссоциация реакцияси натижасида ҳосил бўлади. Иккинчисига асосан, тагликдан юқорироқда яримўтказгич бирикмалари парчаланиши содир бўлади. Газ фазада диффузия йўли билан яримўтказгич заррачалар  тагликка етиб боради.</w:t>
      </w:r>
    </w:p>
    <w:p w:rsidR="00416DDB" w:rsidRDefault="00416DDB" w:rsidP="00416DDB">
      <w:pPr>
        <w:spacing w:line="360" w:lineRule="auto"/>
        <w:rPr>
          <w:color w:val="000000"/>
        </w:rPr>
      </w:pPr>
      <w:r>
        <w:rPr>
          <w:color w:val="000000"/>
        </w:rPr>
        <w:lastRenderedPageBreak/>
        <w:tab/>
        <w:t>Яримўтказгич атомларнинг ажралиб чиқиш кимёвий реакцияларни тўртта гуруҳга ажратиш мумкин:</w:t>
      </w:r>
    </w:p>
    <w:p w:rsidR="00416DDB" w:rsidRDefault="00416DDB" w:rsidP="00416DDB">
      <w:pPr>
        <w:numPr>
          <w:ilvl w:val="0"/>
          <w:numId w:val="2"/>
        </w:numPr>
        <w:autoSpaceDE/>
        <w:autoSpaceDN/>
        <w:adjustRightInd/>
        <w:spacing w:line="360" w:lineRule="auto"/>
        <w:rPr>
          <w:color w:val="000000"/>
        </w:rPr>
      </w:pPr>
      <w:r>
        <w:rPr>
          <w:color w:val="000000"/>
        </w:rPr>
        <w:t>Галоид бирикмаларнинг диссотсияланиши</w:t>
      </w:r>
    </w:p>
    <w:p w:rsidR="00416DDB" w:rsidRDefault="00416DDB" w:rsidP="00416DDB">
      <w:pPr>
        <w:spacing w:line="360" w:lineRule="auto"/>
        <w:jc w:val="center"/>
        <w:rPr>
          <w:lang w:val="en-US"/>
        </w:rPr>
      </w:pPr>
      <w:r w:rsidRPr="004311B0">
        <w:rPr>
          <w:position w:val="-10"/>
        </w:rPr>
        <w:object w:dxaOrig="2020" w:dyaOrig="340">
          <v:shape id="_x0000_i1026" type="#_x0000_t75" style="width:118pt;height:17.35pt" o:ole="">
            <v:imagedata r:id="rId8" o:title=""/>
          </v:shape>
          <o:OLEObject Type="Embed" ProgID="Equation.3" ShapeID="_x0000_i1026" DrawAspect="Content" ObjectID="_1553604515" r:id="rId9"/>
        </w:object>
      </w:r>
      <w:r>
        <w:rPr>
          <w:lang w:val="en-US"/>
        </w:rPr>
        <w:t xml:space="preserve">                    (</w:t>
      </w:r>
      <w:r>
        <w:t>1</w:t>
      </w:r>
      <w:r>
        <w:rPr>
          <w:lang w:val="en-US"/>
        </w:rPr>
        <w:t>)</w:t>
      </w:r>
    </w:p>
    <w:p w:rsidR="00416DDB" w:rsidRDefault="00416DDB" w:rsidP="00416DDB">
      <w:pPr>
        <w:numPr>
          <w:ilvl w:val="0"/>
          <w:numId w:val="2"/>
        </w:numPr>
        <w:autoSpaceDE/>
        <w:autoSpaceDN/>
        <w:adjustRightInd/>
        <w:spacing w:line="360" w:lineRule="auto"/>
      </w:pPr>
      <w:r>
        <w:t>Галоид бирикмаларни водород билан тиклаш реакцияси</w:t>
      </w:r>
    </w:p>
    <w:p w:rsidR="00416DDB" w:rsidRDefault="00416DDB" w:rsidP="00416DDB">
      <w:pPr>
        <w:spacing w:line="360" w:lineRule="auto"/>
        <w:ind w:left="360"/>
        <w:jc w:val="center"/>
      </w:pPr>
      <w:r>
        <w:t>ЯГ</w:t>
      </w:r>
      <w:r>
        <w:rPr>
          <w:vertAlign w:val="subscript"/>
        </w:rPr>
        <w:t>4</w:t>
      </w:r>
      <w:r>
        <w:t>+2Ҳ</w:t>
      </w:r>
      <w:r>
        <w:rPr>
          <w:vertAlign w:val="subscript"/>
        </w:rPr>
        <w:t>2</w:t>
      </w:r>
      <w:r w:rsidRPr="004311B0">
        <w:rPr>
          <w:position w:val="-6"/>
          <w:vertAlign w:val="subscript"/>
          <w:lang w:val="en-US"/>
        </w:rPr>
        <w:object w:dxaOrig="320" w:dyaOrig="220">
          <v:shape id="_x0000_i1027" type="#_x0000_t75" style="width:15.6pt;height:11.3pt" o:ole="">
            <v:imagedata r:id="rId10" o:title=""/>
          </v:shape>
          <o:OLEObject Type="Embed" ProgID="Equation.3" ShapeID="_x0000_i1027" DrawAspect="Content" ObjectID="_1553604516" r:id="rId11"/>
        </w:object>
      </w:r>
      <w:r>
        <w:t>Я+4ҲГ,       (2)</w:t>
      </w:r>
    </w:p>
    <w:p w:rsidR="00416DDB" w:rsidRDefault="00416DDB" w:rsidP="00416DDB">
      <w:pPr>
        <w:spacing w:line="360" w:lineRule="auto"/>
        <w:ind w:left="360"/>
        <w:jc w:val="center"/>
      </w:pPr>
      <w:r>
        <w:t>ЯҲГ</w:t>
      </w:r>
      <w:r>
        <w:rPr>
          <w:vertAlign w:val="subscript"/>
        </w:rPr>
        <w:t>3</w:t>
      </w:r>
      <w:r>
        <w:t>+Ҳ</w:t>
      </w:r>
      <w:r>
        <w:rPr>
          <w:vertAlign w:val="subscript"/>
        </w:rPr>
        <w:t>2</w:t>
      </w:r>
      <w:r w:rsidRPr="004311B0">
        <w:rPr>
          <w:position w:val="-6"/>
          <w:vertAlign w:val="subscript"/>
          <w:lang w:val="en-US"/>
        </w:rPr>
        <w:object w:dxaOrig="320" w:dyaOrig="220">
          <v:shape id="_x0000_i1028" type="#_x0000_t75" style="width:15.6pt;height:11.3pt" o:ole="">
            <v:imagedata r:id="rId12" o:title=""/>
          </v:shape>
          <o:OLEObject Type="Embed" ProgID="Equation.3" ShapeID="_x0000_i1028" DrawAspect="Content" ObjectID="_1553604517" r:id="rId13"/>
        </w:object>
      </w:r>
      <w:r>
        <w:t>Я+3ҲГ,      (3)</w:t>
      </w:r>
    </w:p>
    <w:p w:rsidR="00416DDB" w:rsidRDefault="00416DDB" w:rsidP="00416DDB">
      <w:pPr>
        <w:numPr>
          <w:ilvl w:val="0"/>
          <w:numId w:val="2"/>
        </w:numPr>
        <w:autoSpaceDE/>
        <w:autoSpaceDN/>
        <w:adjustRightInd/>
        <w:spacing w:line="360" w:lineRule="auto"/>
      </w:pPr>
      <w:r>
        <w:t>Қиздириш натижасида бирикмаларнинг парчаланиши-пиролиз (иссиқ сочилиш)</w:t>
      </w:r>
    </w:p>
    <w:p w:rsidR="00416DDB" w:rsidRDefault="00416DDB" w:rsidP="00416DDB">
      <w:pPr>
        <w:spacing w:line="360" w:lineRule="auto"/>
        <w:ind w:left="360"/>
        <w:jc w:val="center"/>
      </w:pPr>
      <w:r>
        <w:t>ЯҲ</w:t>
      </w:r>
      <w:r>
        <w:rPr>
          <w:vertAlign w:val="subscript"/>
        </w:rPr>
        <w:t>4</w:t>
      </w:r>
      <w:r w:rsidRPr="004311B0">
        <w:rPr>
          <w:position w:val="-6"/>
          <w:vertAlign w:val="subscript"/>
          <w:lang w:val="en-US"/>
        </w:rPr>
        <w:object w:dxaOrig="320" w:dyaOrig="220">
          <v:shape id="_x0000_i1029" type="#_x0000_t75" style="width:15.6pt;height:11.3pt" o:ole="">
            <v:imagedata r:id="rId14" o:title=""/>
          </v:shape>
          <o:OLEObject Type="Embed" ProgID="Equation.3" ShapeID="_x0000_i1029" DrawAspect="Content" ObjectID="_1553604518" r:id="rId15"/>
        </w:object>
      </w:r>
      <w:r>
        <w:t>Я+2Ҳ</w:t>
      </w:r>
      <w:r>
        <w:rPr>
          <w:vertAlign w:val="subscript"/>
        </w:rPr>
        <w:t>2</w:t>
      </w:r>
      <w:r>
        <w:t xml:space="preserve">        (4)</w:t>
      </w:r>
    </w:p>
    <w:p w:rsidR="00416DDB" w:rsidRDefault="00416DDB" w:rsidP="00416DDB">
      <w:pPr>
        <w:numPr>
          <w:ilvl w:val="0"/>
          <w:numId w:val="2"/>
        </w:numPr>
        <w:autoSpaceDE/>
        <w:autoSpaceDN/>
        <w:adjustRightInd/>
        <w:spacing w:line="360" w:lineRule="auto"/>
      </w:pPr>
      <w:r>
        <w:t>Иккита босқичда ўтувчи кимёвий кўчиш реакцияси</w:t>
      </w:r>
    </w:p>
    <w:p w:rsidR="00416DDB" w:rsidRDefault="00416DDB" w:rsidP="00416DDB">
      <w:pPr>
        <w:spacing w:line="360" w:lineRule="auto"/>
        <w:ind w:left="360"/>
        <w:jc w:val="center"/>
      </w:pPr>
      <w:r>
        <w:t>Я+2ҲГ</w:t>
      </w:r>
      <w:r w:rsidRPr="004311B0">
        <w:rPr>
          <w:position w:val="-6"/>
          <w:lang w:val="en-US"/>
        </w:rPr>
        <w:object w:dxaOrig="320" w:dyaOrig="220">
          <v:shape id="_x0000_i1030" type="#_x0000_t75" style="width:15.6pt;height:11.3pt" o:ole="">
            <v:imagedata r:id="rId16" o:title=""/>
          </v:shape>
          <o:OLEObject Type="Embed" ProgID="Equation.3" ShapeID="_x0000_i1030" DrawAspect="Content" ObjectID="_1553604519" r:id="rId17"/>
        </w:object>
      </w:r>
      <w:r>
        <w:t>2Г</w:t>
      </w:r>
      <w:r>
        <w:rPr>
          <w:vertAlign w:val="subscript"/>
        </w:rPr>
        <w:t>2</w:t>
      </w:r>
      <w:r>
        <w:t>+Ҳ</w:t>
      </w:r>
      <w:r>
        <w:rPr>
          <w:vertAlign w:val="subscript"/>
        </w:rPr>
        <w:t>2</w:t>
      </w:r>
      <w:r>
        <w:t xml:space="preserve">  (кўчиш)                  (5)</w:t>
      </w:r>
    </w:p>
    <w:p w:rsidR="00416DDB" w:rsidRDefault="00416DDB" w:rsidP="00416DDB">
      <w:pPr>
        <w:spacing w:line="360" w:lineRule="auto"/>
        <w:ind w:left="360"/>
        <w:jc w:val="center"/>
      </w:pPr>
      <w:r>
        <w:t>ЯГ</w:t>
      </w:r>
      <w:r>
        <w:rPr>
          <w:vertAlign w:val="subscript"/>
        </w:rPr>
        <w:t>2</w:t>
      </w:r>
      <w:r>
        <w:t>+Ҳ</w:t>
      </w:r>
      <w:r>
        <w:rPr>
          <w:vertAlign w:val="subscript"/>
        </w:rPr>
        <w:t>2</w:t>
      </w:r>
      <w:r w:rsidRPr="004311B0">
        <w:rPr>
          <w:position w:val="-6"/>
          <w:vertAlign w:val="subscript"/>
          <w:lang w:val="en-US"/>
        </w:rPr>
        <w:object w:dxaOrig="320" w:dyaOrig="220">
          <v:shape id="_x0000_i1031" type="#_x0000_t75" style="width:15.6pt;height:11.3pt" o:ole="">
            <v:imagedata r:id="rId18" o:title=""/>
          </v:shape>
          <o:OLEObject Type="Embed" ProgID="Equation.3" ShapeID="_x0000_i1031" DrawAspect="Content" ObjectID="_1553604520" r:id="rId19"/>
        </w:object>
      </w:r>
      <w:r>
        <w:t>Я+2ҲГ (ўтириш)               (6)</w:t>
      </w:r>
    </w:p>
    <w:p w:rsidR="00416DDB" w:rsidRDefault="00416DDB" w:rsidP="00416DDB">
      <w:pPr>
        <w:spacing w:line="360" w:lineRule="auto"/>
      </w:pPr>
      <w:r>
        <w:tab/>
        <w:t xml:space="preserve">Бу ердаги барча реакциялар қайтрувчи. Реакция қайтиши йўналиши ва ўтириш тезилиги бошланғич моддалар зичлиги ва жараён режимига боғлиқ. </w:t>
      </w:r>
    </w:p>
    <w:p w:rsidR="00416DDB" w:rsidRDefault="00416DDB" w:rsidP="00416DDB">
      <w:pPr>
        <w:spacing w:line="360" w:lineRule="auto"/>
        <w:ind w:firstLine="540"/>
      </w:pPr>
      <w:r>
        <w:rPr>
          <w:b/>
        </w:rPr>
        <w:t xml:space="preserve">Суюқ фазада эпитаксия. </w:t>
      </w:r>
      <w:r>
        <w:t xml:space="preserve">Суюқ фазали эпитаксия усули тўйинган яримўтказгич материал эритмасидан яримўтказгич монокристалл қатламини ўстиришдан иборат. Эритмага чўктирилган яримўтказгич таглик сиртида уни совитиш натижасида кристалланиши юз беради. Кўпчилик ҳолларда суюқ фазадан кристалланишда эритувчи сифатида яримўтказгич суюқ ҳолатида эрувчанлиги юқори бўлган металл, масалан, Ал-Си ёки Ау-Си тизимдан фойдаланилади. Яримўтказгич бирикмаларининг суюқ фазада эпитаксиясини олиш учун эритувчилар сифатида осон эрувчи бирикма таркибловчилари, масалан, ГаАс ва ГаП учун Га қўлланилади. Бу эса кристалланиш температураси камайишига, таглик-эритма чегарасида температура градиенти камайишига олиб келади ва ўстирилган қатлам тозалигини оширади. </w:t>
      </w:r>
    </w:p>
    <w:p w:rsidR="00416DDB" w:rsidRDefault="00416DDB" w:rsidP="00416DDB">
      <w:pPr>
        <w:spacing w:line="360" w:lineRule="auto"/>
        <w:jc w:val="center"/>
        <w:rPr>
          <w:b/>
        </w:rPr>
      </w:pPr>
      <w:r>
        <w:rPr>
          <w:b/>
        </w:rPr>
        <w:t xml:space="preserve"> Эпитакциал қатламлар олиш қурилмалари.</w:t>
      </w:r>
    </w:p>
    <w:p w:rsidR="00416DDB" w:rsidRDefault="00416DDB" w:rsidP="00416DDB">
      <w:pPr>
        <w:spacing w:line="360" w:lineRule="auto"/>
        <w:ind w:firstLine="708"/>
      </w:pPr>
      <w:r>
        <w:t xml:space="preserve">Ўсувчи эпитаксиал қатламлар сифати кўп жиҳатдан температура ва газодинамик шароитларига боғлиқ. Шунинг учун ўстириш усулларига юқори талаблар қўйилади. Эпитаксиал ўстириш жараёни у амалга ошадиган </w:t>
      </w:r>
      <w:r>
        <w:lastRenderedPageBreak/>
        <w:t>қурилмадаги реакторлар тузилишига боғлиқ. Уларнинг горизонтал ва вертикал хиллари бор.</w:t>
      </w:r>
    </w:p>
    <w:p w:rsidR="00416DDB" w:rsidRDefault="00416DDB" w:rsidP="00416DDB">
      <w:pPr>
        <w:spacing w:line="360" w:lineRule="auto"/>
        <w:ind w:firstLine="708"/>
      </w:pPr>
      <w:r>
        <w:t xml:space="preserve">Горизонтал реактор анча содда тузилишига эга. Бунда  буғ –газ   аралашма оқими  таглик ушлагичга параллел ўтади ва эпитоксиал   қатламлар қалинлиги ҳамда солиштирма қаршиликни ўзгартиришга олиб келади. Бунда   текис ўстиришни ҳосил қилиш учун иккита усулдан фойдаланилади: 1) таглик ушлагич газ оқими йўналишига маълум бир бурчак остида  жойлаштирилади. 2) таглик ушлагич узунлиги бўйича газни тақсимлаб   киритиш. </w:t>
      </w:r>
    </w:p>
    <w:p w:rsidR="00416DDB" w:rsidRDefault="00416DDB" w:rsidP="00416DDB">
      <w:pPr>
        <w:spacing w:line="360" w:lineRule="auto"/>
        <w:ind w:firstLine="708"/>
      </w:pPr>
      <w:r>
        <w:t xml:space="preserve">Вертикал реакторлар конструксияси яхшилиги қиздириш ва аралашма   газ оқими учун анча яхши шароитни таъминлайди.Таглик ушлагичнинг   айлантириши иссиқлик ва газодинамик майдонларининг текис    тақсимланишига олиб келади.Тўрт қиррали таглик ушлагич ва газ – буғ   аралашмани вертикал киритишнинг вертикал реактор қурилмаси   кўрсатилган. Юқори унумдорликка эга бўлган ишчиаралашмани    горизонтал киритишнинг баробан кўринишидаги вертикал реактори кўрсаилган. Тўрт қиррали графикли таглик ушлагични қиздириш юқори частотали ток   индуктори   билан   амалга    оширилади,  реактор   кварс   найдан  иборат.  Баробанли    таглик   ушлагични    зангламас   пўлатдан   тайёрланган реактор ичида  резистив   элементлар  ёрдамида   қиздирилади.   Бу   қиздириш   баъзан    реакторнинг   камчилиги   деб    аталади. </w:t>
      </w:r>
    </w:p>
    <w:p w:rsidR="00416DDB" w:rsidRDefault="00416DDB" w:rsidP="00416DDB">
      <w:pPr>
        <w:spacing w:line="360" w:lineRule="auto"/>
        <w:ind w:firstLine="708"/>
      </w:pPr>
      <w:r>
        <w:t>Халорид  усулида   эпитаксиал   қатламларни    олиш    қурилмаси  берилган.</w:t>
      </w:r>
    </w:p>
    <w:p w:rsidR="00416DDB" w:rsidRDefault="00416DDB" w:rsidP="00416DDB">
      <w:pPr>
        <w:spacing w:line="360" w:lineRule="auto"/>
        <w:ind w:firstLine="708"/>
      </w:pPr>
      <w:r>
        <w:t>Легирланган   эпитаксиал    қатламни   олиш   учун  тетрахлорид   кремний  ёки   легирловчи  қўшимчалар  н–турни  Б Б</w:t>
      </w:r>
      <w:r>
        <w:rPr>
          <w:vertAlign w:val="subscript"/>
        </w:rPr>
        <w:t>р3</w:t>
      </w:r>
      <w:r>
        <w:t xml:space="preserve">  ёки  н–турни    ПСл</w:t>
      </w:r>
      <w:r>
        <w:rPr>
          <w:vertAlign w:val="subscript"/>
        </w:rPr>
        <w:t>3</w:t>
      </w:r>
      <w:r>
        <w:t xml:space="preserve">   хосил   қилувчи   легирловчи   қўшимча   таркибли   аралашма   Си</w:t>
      </w:r>
      <w:r w:rsidRPr="00ED0B75">
        <w:t>C</w:t>
      </w:r>
      <w:r>
        <w:t>л</w:t>
      </w:r>
      <w:r>
        <w:rPr>
          <w:vertAlign w:val="subscript"/>
        </w:rPr>
        <w:t>4</w:t>
      </w:r>
      <w:r>
        <w:t>+Б Б</w:t>
      </w:r>
      <w:r>
        <w:rPr>
          <w:vertAlign w:val="subscript"/>
        </w:rPr>
        <w:t xml:space="preserve">р3   </w:t>
      </w:r>
      <w:r>
        <w:t>ёки   Си</w:t>
      </w:r>
      <w:r w:rsidRPr="00BA38AC">
        <w:t>C</w:t>
      </w:r>
      <w:r>
        <w:t>л</w:t>
      </w:r>
      <w:r>
        <w:rPr>
          <w:vertAlign w:val="subscript"/>
        </w:rPr>
        <w:t>4</w:t>
      </w:r>
      <w:r>
        <w:t>+ПСл</w:t>
      </w:r>
      <w:r>
        <w:rPr>
          <w:vertAlign w:val="subscript"/>
        </w:rPr>
        <w:t>3</w:t>
      </w:r>
      <w:r>
        <w:t xml:space="preserve">  термостат   идишда  тетрахлорид    температураси   юқори    аниқликда   ушлаб    турилади.  Бу   эса,  зарурий   буғ   босимини     таъминлайди.  Одатда   бу   температура   0</w:t>
      </w:r>
      <w:r>
        <w:rPr>
          <w:vertAlign w:val="superscript"/>
        </w:rPr>
        <w:t>0</w:t>
      </w:r>
      <w:r>
        <w:t>С  дан   паст,  чунки</w:t>
      </w:r>
      <w:r w:rsidRPr="00416DDB">
        <w:rPr>
          <w:lang w:val="ru-RU"/>
        </w:rPr>
        <w:t>Су</w:t>
      </w:r>
      <w:r>
        <w:rPr>
          <w:lang w:val="en-US"/>
        </w:rPr>
        <w:t>C</w:t>
      </w:r>
      <w:r>
        <w:t>л</w:t>
      </w:r>
      <w:r>
        <w:rPr>
          <w:vertAlign w:val="subscript"/>
        </w:rPr>
        <w:t xml:space="preserve">4    </w:t>
      </w:r>
      <w:r>
        <w:t xml:space="preserve">жуда    учувчи   суюқлик. </w:t>
      </w:r>
    </w:p>
    <w:p w:rsidR="00416DDB" w:rsidRPr="00B74802" w:rsidRDefault="00416DDB" w:rsidP="00416DDB">
      <w:pPr>
        <w:spacing w:line="360" w:lineRule="auto"/>
        <w:ind w:firstLine="708"/>
      </w:pPr>
      <w:r>
        <w:t>Системага   палладий   тозаловидан   ўтган   водород   берилади. Чунки   палладий тозалови   нам   ва   кислород қолдиқларидан   водородни   тозалайди. Палладий   ёки   платинали   тозалов   системаси  400</w:t>
      </w:r>
      <w:r>
        <w:rPr>
          <w:vertAlign w:val="superscript"/>
        </w:rPr>
        <w:t>0</w:t>
      </w:r>
      <w:r>
        <w:t>С – 450</w:t>
      </w:r>
      <w:r>
        <w:rPr>
          <w:vertAlign w:val="superscript"/>
        </w:rPr>
        <w:t>0</w:t>
      </w:r>
      <w:r>
        <w:t>С  қиздирилган   диафрагмадан   иборат. Бу   диаграмма   орқали   юқори   тезликда    атомар    водород    диффузияланади  ва   унинг   сарфи   1м</w:t>
      </w:r>
      <w:r>
        <w:rPr>
          <w:vertAlign w:val="superscript"/>
        </w:rPr>
        <w:t>3</w:t>
      </w:r>
      <w:r w:rsidRPr="00250FBB">
        <w:t>/</w:t>
      </w:r>
      <w:r>
        <w:t xml:space="preserve">соат  ни  ташкил  қилиб  бошқа   </w:t>
      </w:r>
      <w:r>
        <w:lastRenderedPageBreak/>
        <w:t>моддалар  бу диафрагма орқали   умуман   ўтмайди, чунки   уларнинг    диффузия   коэффициенти кичик.  Тозалов  нуқтаси  шудрингдан   сўнг – 70</w:t>
      </w:r>
      <w:r>
        <w:rPr>
          <w:vertAlign w:val="superscript"/>
        </w:rPr>
        <w:t>0</w:t>
      </w:r>
      <w:r>
        <w:t>С  ни  ташкил   этади.  Водород  1  крандан - водород   сарфини    ўлчовчи   ротаметр   орқали  ўтади. 2, 3, 4  кранлар  ёпиқ ҳолатда бўлади. Кремемнийли тагликлар1000</w:t>
      </w:r>
      <w:r>
        <w:rPr>
          <w:vertAlign w:val="superscript"/>
        </w:rPr>
        <w:t>0</w:t>
      </w:r>
      <w:r>
        <w:t>С – 1200</w:t>
      </w:r>
      <w:r>
        <w:rPr>
          <w:vertAlign w:val="superscript"/>
        </w:rPr>
        <w:t>0</w:t>
      </w:r>
      <w:r>
        <w:t>С гачақиздирилади   ва   уларнинг   сирти  водород   оқимида  тозаланади. 1 кран   ёпилади,  2  ва 3  кранлар   очилади. Водород  Си</w:t>
      </w:r>
      <w:r w:rsidRPr="00B74802">
        <w:t>C</w:t>
      </w:r>
      <w:r>
        <w:t>л</w:t>
      </w:r>
      <w:r w:rsidRPr="00B74802">
        <w:rPr>
          <w:vertAlign w:val="subscript"/>
        </w:rPr>
        <w:t>4</w:t>
      </w:r>
      <w:r>
        <w:t xml:space="preserve"> ли идиш  орқали  ўтади  ва   реакторга  тетрахлорид   буғи   билан   тўйиниб  элементар   кремний   тикланади.  </w:t>
      </w:r>
    </w:p>
    <w:p w:rsidR="00416DDB" w:rsidRDefault="00416DDB" w:rsidP="00416DDB">
      <w:pPr>
        <w:spacing w:line="360" w:lineRule="auto"/>
        <w:ind w:firstLine="708"/>
      </w:pPr>
      <w:r>
        <w:t>Реаксияда қатнашмаган Си</w:t>
      </w:r>
      <w:r w:rsidRPr="00B74802">
        <w:t>C</w:t>
      </w:r>
      <w:r>
        <w:t>л</w:t>
      </w:r>
      <w:r w:rsidRPr="00B74802">
        <w:rPr>
          <w:vertAlign w:val="subscript"/>
        </w:rPr>
        <w:t>4</w:t>
      </w:r>
      <w:r w:rsidRPr="00B74802">
        <w:t xml:space="preserve">, </w:t>
      </w:r>
      <w:r>
        <w:t>Ҳ</w:t>
      </w:r>
      <w:r w:rsidRPr="00B74802">
        <w:rPr>
          <w:vertAlign w:val="subscript"/>
        </w:rPr>
        <w:t>2</w:t>
      </w:r>
      <w:r>
        <w:t>Ҳ</w:t>
      </w:r>
      <w:r w:rsidRPr="00B74802">
        <w:t>C</w:t>
      </w:r>
      <w:r>
        <w:t>лва бошқа маҳсулотлар 5 очиқ кран орқали скрибберга чиқади. Скриббернинг  вазифаси заҳарли чиқиндиларни ушлаб қолиш ва водород алангасида ёндириб юборишдан иборат. Эпитаксиал ўстиришда газ едириш учун 1 кран орқали Ҳ</w:t>
      </w:r>
      <w:r w:rsidRPr="004A41A5">
        <w:t>C</w:t>
      </w:r>
      <w:r>
        <w:t>лэпитаксия жараёнидан олдин берилади.</w:t>
      </w:r>
    </w:p>
    <w:p w:rsidR="00416DDB" w:rsidRDefault="00416DDB" w:rsidP="00416DDB">
      <w:pPr>
        <w:spacing w:line="360" w:lineRule="auto"/>
        <w:ind w:firstLine="708"/>
      </w:pPr>
      <w:r>
        <w:t xml:space="preserve">Эпитаксиал ўстириш технологияси пластинкага қўйилган талаблардан келиб чиқади. Бу эпитаксиал қатлами қалинлиги ва легирланиш сатҳ қийматлари (аниқлиги </w:t>
      </w:r>
      <w:r w:rsidRPr="003D7060">
        <w:rPr>
          <w:position w:val="-6"/>
        </w:rPr>
        <w:object w:dxaOrig="980" w:dyaOrig="279">
          <v:shape id="_x0000_i1032" type="#_x0000_t75" style="width:48.6pt;height:13.9pt" o:ole="">
            <v:imagedata r:id="rId20" o:title=""/>
          </v:shape>
          <o:OLEObject Type="Embed" ProgID="Equation.3" ShapeID="_x0000_i1032" DrawAspect="Content" ObjectID="_1553604521" r:id="rId21"/>
        </w:object>
      </w:r>
      <w:r>
        <w:t>) ёмон бўлмаган ҳолда ечилади. Эпитаксиал қатлам қалинлиги талаб даражасидаги такрорийликка эришиш учун ўсиш тезлигининг доимийлигини сақлаш керак. Бунинг учун эса Си</w:t>
      </w:r>
      <w:r w:rsidRPr="00727CD2">
        <w:t>C</w:t>
      </w:r>
      <w:r>
        <w:t>лҲ</w:t>
      </w:r>
      <w:r w:rsidRPr="00727CD2">
        <w:t xml:space="preserve">, </w:t>
      </w:r>
      <w:r>
        <w:t>СиҲ</w:t>
      </w:r>
      <w:r w:rsidRPr="00727CD2">
        <w:rPr>
          <w:vertAlign w:val="subscript"/>
        </w:rPr>
        <w:t>2</w:t>
      </w:r>
      <w:r>
        <w:t xml:space="preserve"> асосий моддалар консентрацияси сатҳини бу жараёнда температурани ўзгармас ушлаб туриш керак. Эпитаксиал қатлам солиштирма қаршилигининг бир хил бўлишлиги учун қиздириш текис бўлиши керак.</w:t>
      </w:r>
    </w:p>
    <w:p w:rsidR="00416DDB" w:rsidRDefault="00416DDB" w:rsidP="00416DDB">
      <w:pPr>
        <w:spacing w:line="360" w:lineRule="auto"/>
        <w:ind w:firstLine="708"/>
      </w:pPr>
      <w:r>
        <w:t>Германий эпитаксиясига қизиқиш германийни кам шовқинли ўта юқори частотали транзисторлар ва гемс яратиш муҳитлигидан келиб чиқади. Чунки, бу асбоблар кремнийни ИМС ларига нисбатан паст температураларда саралироқ ишлайди. Германий эпитаксиал қатламларини ўстиришнинг хлорид усули яхши ўрганилган.</w:t>
      </w:r>
    </w:p>
    <w:p w:rsidR="00416DDB" w:rsidRDefault="00416DDB" w:rsidP="00416DDB">
      <w:pPr>
        <w:spacing w:line="360" w:lineRule="auto"/>
        <w:ind w:firstLine="708"/>
      </w:pPr>
      <w:r>
        <w:t>Ўтказиш 800</w:t>
      </w:r>
      <w:r>
        <w:rPr>
          <w:vertAlign w:val="superscript"/>
        </w:rPr>
        <w:t>0</w:t>
      </w:r>
      <w:r>
        <w:t>С да бажарилади ва германий титрохлориди зичлиги 0,2% га яқин бўлади. Аралашма орқали тезлиги танланган қиймати реактор тузилишига, оқим бериш усулига боғлиқ бўлиб, одатда тезлик катталиги 20 см/с дан ошмайди. Эпитаксиал қатламнинг 800</w:t>
      </w:r>
      <w:r>
        <w:rPr>
          <w:vertAlign w:val="superscript"/>
        </w:rPr>
        <w:t>0</w:t>
      </w:r>
      <w:r>
        <w:t>С да ўсиш тезлиги 0,5 мкм/мин ни ташкил қилади. Германий эпитаксиал қатламларни ўстиришнинг гидрид усулида олиш водород муҳитида германий (ГеҲ</w:t>
      </w:r>
      <w:r w:rsidRPr="008712A4">
        <w:rPr>
          <w:vertAlign w:val="subscript"/>
        </w:rPr>
        <w:t>4</w:t>
      </w:r>
      <w:r>
        <w:t>)ёрдамида 700</w:t>
      </w:r>
      <w:r>
        <w:rPr>
          <w:vertAlign w:val="superscript"/>
        </w:rPr>
        <w:t>0</w:t>
      </w:r>
      <w:r>
        <w:t>С температура яқинида ва ГеҲ</w:t>
      </w:r>
      <w:r w:rsidRPr="008712A4">
        <w:rPr>
          <w:vertAlign w:val="subscript"/>
        </w:rPr>
        <w:t>4</w:t>
      </w:r>
      <w:r>
        <w:t xml:space="preserve">зичлиги </w:t>
      </w:r>
      <w:r>
        <w:lastRenderedPageBreak/>
        <w:t>0,1%-0,2% бўлганида бажарилади. Ўсиш тезлиги 800</w:t>
      </w:r>
      <w:r>
        <w:rPr>
          <w:vertAlign w:val="superscript"/>
        </w:rPr>
        <w:t>0</w:t>
      </w:r>
      <w:r>
        <w:t>С гача ошиб боради, кейин газ фазада ГеҲ</w:t>
      </w:r>
      <w:r w:rsidRPr="008712A4">
        <w:rPr>
          <w:vertAlign w:val="subscript"/>
        </w:rPr>
        <w:t>4</w:t>
      </w:r>
      <w:r>
        <w:t xml:space="preserve"> парчаланиш камаяди. ГеҲ</w:t>
      </w:r>
      <w:r w:rsidRPr="008712A4">
        <w:rPr>
          <w:vertAlign w:val="subscript"/>
        </w:rPr>
        <w:t>4</w:t>
      </w:r>
      <w:r>
        <w:t xml:space="preserve"> нинг газ фазали парчаланишини пасайтириши учун юқори тезликдаги газ оқимидан фойдаланилади. Саноат етарли даражада тоза германий тетрохлоридидан фойдаланганлиги учун солиштирма қарлишиги 15-ҳажмдан катта бўлган эпитаксиал қатламни олиш имконини беради.</w:t>
      </w:r>
    </w:p>
    <w:p w:rsidR="00416DDB" w:rsidRPr="009F6C4F" w:rsidRDefault="00416DDB" w:rsidP="00416DDB">
      <w:pPr>
        <w:spacing w:line="360" w:lineRule="auto"/>
        <w:ind w:firstLine="708"/>
        <w:rPr>
          <w:color w:val="000000"/>
        </w:rPr>
      </w:pPr>
      <w:r w:rsidRPr="009F6C4F">
        <w:rPr>
          <w:color w:val="000000"/>
        </w:rPr>
        <w:t xml:space="preserve">Яна камроқ қўлланиладиган усуллардан бири ёпиқ ҳавоси сўрилган кварц найда олишдир. Найда германий тетраёдиди </w:t>
      </w:r>
      <w:proofErr w:type="spellStart"/>
      <w:r w:rsidRPr="00416DDB">
        <w:rPr>
          <w:color w:val="000000"/>
          <w:lang w:val="ru-RU"/>
        </w:rPr>
        <w:t>Гел</w:t>
      </w:r>
      <w:proofErr w:type="spellEnd"/>
      <w:r w:rsidRPr="009F6C4F">
        <w:rPr>
          <w:color w:val="000000"/>
          <w:vertAlign w:val="subscript"/>
        </w:rPr>
        <w:t>4</w:t>
      </w:r>
      <w:r w:rsidRPr="009F6C4F">
        <w:rPr>
          <w:color w:val="000000"/>
        </w:rPr>
        <w:t xml:space="preserve"> бўлиб, бу зона 550</w:t>
      </w:r>
      <w:r w:rsidRPr="009F6C4F">
        <w:rPr>
          <w:color w:val="000000"/>
          <w:vertAlign w:val="superscript"/>
        </w:rPr>
        <w:t>0</w:t>
      </w:r>
      <w:r w:rsidRPr="009F6C4F">
        <w:rPr>
          <w:color w:val="000000"/>
        </w:rPr>
        <w:t>С-700</w:t>
      </w:r>
      <w:r w:rsidRPr="009F6C4F">
        <w:rPr>
          <w:color w:val="000000"/>
          <w:vertAlign w:val="superscript"/>
        </w:rPr>
        <w:t>0</w:t>
      </w:r>
      <w:r w:rsidRPr="009F6C4F">
        <w:rPr>
          <w:color w:val="000000"/>
        </w:rPr>
        <w:t>С гача қиздирилади. Найнинг иккинчи зонасида германий таглик бўлиб унинг температураси 300</w:t>
      </w:r>
      <w:r w:rsidRPr="009F6C4F">
        <w:rPr>
          <w:color w:val="000000"/>
          <w:vertAlign w:val="superscript"/>
        </w:rPr>
        <w:t>0</w:t>
      </w:r>
      <w:r w:rsidRPr="009F6C4F">
        <w:rPr>
          <w:color w:val="000000"/>
        </w:rPr>
        <w:t>С-400</w:t>
      </w:r>
      <w:r w:rsidRPr="009F6C4F">
        <w:rPr>
          <w:color w:val="000000"/>
          <w:vertAlign w:val="superscript"/>
        </w:rPr>
        <w:t>0</w:t>
      </w:r>
      <w:r w:rsidRPr="009F6C4F">
        <w:rPr>
          <w:color w:val="000000"/>
        </w:rPr>
        <w:t xml:space="preserve">С ни ташкил қилади. Биринчи зонада қуйидаги реакция кетади: </w:t>
      </w:r>
      <w:r w:rsidRPr="009F6C4F">
        <w:rPr>
          <w:color w:val="000000"/>
          <w:position w:val="-10"/>
        </w:rPr>
        <w:object w:dxaOrig="1920" w:dyaOrig="340">
          <v:shape id="_x0000_i1033" type="#_x0000_t75" style="width:96.3pt;height:16.5pt" o:ole="">
            <v:imagedata r:id="rId22" o:title=""/>
          </v:shape>
          <o:OLEObject Type="Embed" ProgID="Equation.3" ShapeID="_x0000_i1033" DrawAspect="Content" ObjectID="_1553604522" r:id="rId23"/>
        </w:object>
      </w:r>
      <w:r w:rsidRPr="009F6C4F">
        <w:rPr>
          <w:color w:val="000000"/>
        </w:rPr>
        <w:t>. Германий ди</w:t>
      </w:r>
      <w:r>
        <w:rPr>
          <w:color w:val="000000"/>
        </w:rPr>
        <w:t>о</w:t>
      </w:r>
      <w:r w:rsidRPr="009F6C4F">
        <w:rPr>
          <w:color w:val="000000"/>
        </w:rPr>
        <w:t>диди тагликка диффузияланиб, қуйидаги реакция содир бўлади:</w:t>
      </w:r>
    </w:p>
    <w:p w:rsidR="00416DDB" w:rsidRPr="009F6C4F" w:rsidRDefault="00416DDB" w:rsidP="00416DDB">
      <w:pPr>
        <w:spacing w:line="360" w:lineRule="auto"/>
        <w:jc w:val="center"/>
        <w:rPr>
          <w:color w:val="000000"/>
        </w:rPr>
      </w:pPr>
      <w:r w:rsidRPr="009F6C4F">
        <w:rPr>
          <w:color w:val="000000"/>
          <w:position w:val="-10"/>
        </w:rPr>
        <w:object w:dxaOrig="1939" w:dyaOrig="340">
          <v:shape id="_x0000_i1034" type="#_x0000_t75" style="width:97.15pt;height:16.5pt" o:ole="">
            <v:imagedata r:id="rId24" o:title=""/>
          </v:shape>
          <o:OLEObject Type="Embed" ProgID="Equation.3" ShapeID="_x0000_i1034" DrawAspect="Content" ObjectID="_1553604523" r:id="rId25"/>
        </w:object>
      </w:r>
      <w:r w:rsidRPr="009F6C4F">
        <w:rPr>
          <w:color w:val="000000"/>
        </w:rPr>
        <w:t xml:space="preserve">                                      (</w:t>
      </w:r>
      <w:r>
        <w:rPr>
          <w:color w:val="000000"/>
        </w:rPr>
        <w:t>14</w:t>
      </w:r>
      <w:r w:rsidRPr="009F6C4F">
        <w:rPr>
          <w:color w:val="000000"/>
        </w:rPr>
        <w:t>)</w:t>
      </w:r>
    </w:p>
    <w:p w:rsidR="00416DDB" w:rsidRDefault="00416DDB" w:rsidP="00416DDB">
      <w:pPr>
        <w:spacing w:line="360" w:lineRule="auto"/>
        <w:rPr>
          <w:color w:val="000000"/>
        </w:rPr>
      </w:pPr>
      <w:r w:rsidRPr="009F6C4F">
        <w:rPr>
          <w:color w:val="000000"/>
        </w:rPr>
        <w:tab/>
        <w:t xml:space="preserve">Натижада германий тагликка ўтиради, буғлари эса манба </w:t>
      </w:r>
      <w:r>
        <w:rPr>
          <w:color w:val="000000"/>
        </w:rPr>
        <w:t>с</w:t>
      </w:r>
      <w:r w:rsidRPr="009F6C4F">
        <w:rPr>
          <w:color w:val="000000"/>
        </w:rPr>
        <w:t>о</w:t>
      </w:r>
      <w:r>
        <w:rPr>
          <w:color w:val="000000"/>
        </w:rPr>
        <w:t>ҳ</w:t>
      </w:r>
      <w:r w:rsidRPr="009F6C4F">
        <w:rPr>
          <w:color w:val="000000"/>
        </w:rPr>
        <w:t>асига диффузияланади ва реакция яна қайтарилади.</w:t>
      </w:r>
    </w:p>
    <w:p w:rsidR="00416DDB" w:rsidRDefault="00416DDB" w:rsidP="00416DDB">
      <w:pPr>
        <w:spacing w:line="288" w:lineRule="auto"/>
        <w:jc w:val="center"/>
      </w:pPr>
    </w:p>
    <w:p w:rsidR="00416DDB" w:rsidRDefault="00416DDB"/>
    <w:sectPr w:rsidR="00416DDB" w:rsidSect="008555D5">
      <w:pgSz w:w="11906" w:h="16838" w:code="9"/>
      <w:pgMar w:top="851" w:right="1134" w:bottom="1134" w:left="709"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73ED3"/>
    <w:multiLevelType w:val="hybridMultilevel"/>
    <w:tmpl w:val="25A44D60"/>
    <w:lvl w:ilvl="0" w:tplc="BB4A926A">
      <w:start w:val="1"/>
      <w:numFmt w:val="decimal"/>
      <w:lvlText w:val="%1)"/>
      <w:lvlJc w:val="left"/>
      <w:pPr>
        <w:tabs>
          <w:tab w:val="num" w:pos="1428"/>
        </w:tabs>
        <w:ind w:left="1428" w:hanging="360"/>
      </w:pPr>
      <w:rPr>
        <w:rFonts w:ascii="Times New Roman" w:eastAsia="Times New Roman" w:hAnsi="Times New Roman" w:cs="Times New Roman"/>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29FC6A47"/>
    <w:multiLevelType w:val="hybridMultilevel"/>
    <w:tmpl w:val="F45ADF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ED5305F"/>
    <w:multiLevelType w:val="hybridMultilevel"/>
    <w:tmpl w:val="CD2A3AD4"/>
    <w:lvl w:ilvl="0" w:tplc="11F41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mirrorMargins/>
  <w:proofState w:spelling="clean" w:grammar="clean"/>
  <w:stylePaneFormatFilter w:val="3F01"/>
  <w:defaultTabStop w:val="708"/>
  <w:drawingGridHorizontalSpacing w:val="187"/>
  <w:displayVerticalDrawingGridEvery w:val="2"/>
  <w:characterSpacingControl w:val="doNotCompress"/>
  <w:compat/>
  <w:rsids>
    <w:rsidRoot w:val="00416DDB"/>
    <w:rsid w:val="00043067"/>
    <w:rsid w:val="000C5935"/>
    <w:rsid w:val="003F41D8"/>
    <w:rsid w:val="00416DDB"/>
    <w:rsid w:val="004F40D2"/>
    <w:rsid w:val="004F6B23"/>
    <w:rsid w:val="00512432"/>
    <w:rsid w:val="005A6F27"/>
    <w:rsid w:val="0062394D"/>
    <w:rsid w:val="007F263B"/>
    <w:rsid w:val="008555D5"/>
    <w:rsid w:val="008F4A45"/>
    <w:rsid w:val="0094368D"/>
    <w:rsid w:val="009E5A73"/>
    <w:rsid w:val="00A618FC"/>
    <w:rsid w:val="00A62B11"/>
    <w:rsid w:val="00BB2530"/>
    <w:rsid w:val="00BF38AE"/>
    <w:rsid w:val="00CF26D8"/>
    <w:rsid w:val="00D20605"/>
    <w:rsid w:val="00D26D8F"/>
    <w:rsid w:val="00D33FE0"/>
    <w:rsid w:val="00E71A03"/>
    <w:rsid w:val="00EF576A"/>
    <w:rsid w:val="00F45AAC"/>
    <w:rsid w:val="00F65633"/>
    <w:rsid w:val="00FF1E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DDB"/>
    <w:pPr>
      <w:autoSpaceDE w:val="0"/>
      <w:autoSpaceDN w:val="0"/>
      <w:adjustRightInd w:val="0"/>
      <w:ind w:firstLine="567"/>
      <w:jc w:val="both"/>
    </w:pPr>
    <w:rPr>
      <w:i/>
      <w:iCs/>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D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1.wmf"/><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3035</Words>
  <Characters>17301</Characters>
  <Application>Microsoft Office Word</Application>
  <DocSecurity>0</DocSecurity>
  <Lines>144</Lines>
  <Paragraphs>40</Paragraphs>
  <ScaleCrop>false</ScaleCrop>
  <Company/>
  <LinksUpToDate>false</LinksUpToDate>
  <CharactersWithSpaces>20296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2017-04-13T03:22:00Z</dcterms:created>
  <dcterms:modified xsi:type="dcterms:W3CDTF">2017-04-13T11:02:00Z</dcterms:modified>
</cp:coreProperties>
</file>