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39" w:rsidRDefault="001C6139" w:rsidP="001C6139">
      <w:pPr>
        <w:spacing w:after="0" w:line="240" w:lineRule="auto"/>
        <w:rPr>
          <w:rFonts w:ascii="Times New Roman" w:hAnsi="Times New Roman"/>
          <w:sz w:val="24"/>
          <w:szCs w:val="24"/>
        </w:rPr>
      </w:pPr>
    </w:p>
    <w:p w:rsidR="001C6139" w:rsidRPr="006759E8" w:rsidRDefault="001C6139" w:rsidP="001C6139">
      <w:pPr>
        <w:spacing w:after="0" w:line="240" w:lineRule="auto"/>
        <w:rPr>
          <w:rFonts w:ascii="Times New Roman" w:hAnsi="Times New Roman"/>
          <w:sz w:val="24"/>
          <w:szCs w:val="24"/>
        </w:rPr>
      </w:pPr>
    </w:p>
    <w:tbl>
      <w:tblPr>
        <w:tblW w:w="5000" w:type="pct"/>
        <w:jc w:val="center"/>
        <w:tblLayout w:type="fixed"/>
        <w:tblLook w:val="04A0" w:firstRow="1" w:lastRow="0" w:firstColumn="1" w:lastColumn="0" w:noHBand="0" w:noVBand="1"/>
      </w:tblPr>
      <w:tblGrid>
        <w:gridCol w:w="3291"/>
        <w:gridCol w:w="6280"/>
      </w:tblGrid>
      <w:tr w:rsidR="001C6139" w:rsidRPr="006759E8" w:rsidTr="0098090A">
        <w:trPr>
          <w:trHeight w:val="20"/>
          <w:jc w:val="center"/>
        </w:trPr>
        <w:tc>
          <w:tcPr>
            <w:tcW w:w="1719" w:type="pct"/>
            <w:shd w:val="clear" w:color="auto" w:fill="auto"/>
            <w:noWrap/>
            <w:hideMark/>
          </w:tcPr>
          <w:p w:rsidR="001C6139" w:rsidRPr="006759E8" w:rsidRDefault="001C6139" w:rsidP="0098090A">
            <w:pPr>
              <w:spacing w:after="0" w:line="240" w:lineRule="auto"/>
              <w:rPr>
                <w:rFonts w:ascii="Times New Roman" w:eastAsia="Times New Roman" w:hAnsi="Times New Roman"/>
                <w:b/>
                <w:sz w:val="24"/>
                <w:szCs w:val="24"/>
                <w:lang w:eastAsia="ru-RU"/>
              </w:rPr>
            </w:pPr>
            <w:bookmarkStart w:id="0" w:name="_GoBack"/>
            <w:proofErr w:type="spellStart"/>
            <w:r w:rsidRPr="006759E8">
              <w:rPr>
                <w:rFonts w:ascii="Times New Roman" w:eastAsia="Times New Roman" w:hAnsi="Times New Roman"/>
                <w:b/>
                <w:sz w:val="24"/>
                <w:szCs w:val="24"/>
                <w:lang w:eastAsia="ru-RU"/>
              </w:rPr>
              <w:t>Саидакромов</w:t>
            </w:r>
            <w:proofErr w:type="spellEnd"/>
            <w:r w:rsidRPr="006759E8">
              <w:rPr>
                <w:rFonts w:ascii="Times New Roman" w:eastAsia="Times New Roman" w:hAnsi="Times New Roman"/>
                <w:b/>
                <w:sz w:val="24"/>
                <w:szCs w:val="24"/>
                <w:lang w:eastAsia="ru-RU"/>
              </w:rPr>
              <w:t xml:space="preserve"> А.А.</w:t>
            </w:r>
          </w:p>
          <w:bookmarkEnd w:id="0"/>
          <w:p w:rsidR="001C6139" w:rsidRPr="006759E8" w:rsidRDefault="001C6139"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Илмий</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рахбар</w:t>
            </w:r>
            <w:proofErr w:type="spellEnd"/>
            <w:r w:rsidRPr="006759E8">
              <w:rPr>
                <w:rFonts w:ascii="Times New Roman" w:eastAsia="Times New Roman" w:hAnsi="Times New Roman"/>
                <w:b/>
                <w:sz w:val="24"/>
                <w:szCs w:val="24"/>
                <w:lang w:eastAsia="ru-RU"/>
              </w:rPr>
              <w:t>: проф. Ходжаев А.А.</w:t>
            </w:r>
          </w:p>
        </w:tc>
        <w:tc>
          <w:tcPr>
            <w:tcW w:w="3281" w:type="pct"/>
            <w:shd w:val="clear" w:color="auto" w:fill="auto"/>
            <w:noWrap/>
            <w:hideMark/>
          </w:tcPr>
          <w:p w:rsidR="001C6139" w:rsidRPr="006759E8" w:rsidRDefault="001C6139"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БИНО ВА ИНШООТЛАРНИ СЕЙСМИК МУСТАҲКАМЛИГИ ҲАМДА СЕЙМИК КУЧНИ АНИҚЛАШ УСУЛЛАРИ</w:t>
            </w:r>
          </w:p>
        </w:tc>
      </w:tr>
    </w:tbl>
    <w:p w:rsidR="001C6139" w:rsidRPr="006759E8" w:rsidRDefault="001C6139" w:rsidP="001C6139">
      <w:pPr>
        <w:spacing w:after="0" w:line="240" w:lineRule="auto"/>
        <w:rPr>
          <w:rFonts w:ascii="Times New Roman" w:hAnsi="Times New Roman"/>
          <w:sz w:val="24"/>
          <w:szCs w:val="24"/>
        </w:rPr>
      </w:pPr>
    </w:p>
    <w:p w:rsidR="001C6139" w:rsidRPr="006759E8" w:rsidRDefault="001C6139" w:rsidP="001C6139">
      <w:pPr>
        <w:spacing w:after="0" w:line="240" w:lineRule="auto"/>
        <w:ind w:firstLine="709"/>
        <w:jc w:val="both"/>
        <w:rPr>
          <w:rFonts w:ascii="Times New Roman" w:hAnsi="Times New Roman"/>
          <w:sz w:val="24"/>
          <w:szCs w:val="24"/>
          <w:lang w:val="uz-Cyrl-UZ"/>
        </w:rPr>
      </w:pPr>
      <w:r w:rsidRPr="006759E8">
        <w:rPr>
          <w:rFonts w:ascii="Times New Roman" w:hAnsi="Times New Roman"/>
          <w:sz w:val="24"/>
          <w:szCs w:val="24"/>
          <w:lang w:val="uz-Cyrl-UZ"/>
        </w:rPr>
        <w:t>1906 йилда япон олими Оморининг ўтказган тажрибаларини бино ва иншоотларни сейсмик мустаҳкамлигини ошириш ҳамда зилзила таъсирига ҳисоблаш юзасидан илк бажарилган илмий ишлардан бири сифатида кўрсатишимиз мумкин [1]. Олим 1891-йилда Япониянинг Мино-Овари шаҳрида рўй берган зилзила оқибатларини ва бирқанча ўтказган тажрибаларининг натижаларини умумлаштириб, сейсмик кучни аниқлаш юзасидан қуйидаги ифодани таклиф этган:</w:t>
      </w:r>
    </w:p>
    <w:p w:rsidR="001C6139" w:rsidRPr="006759E8" w:rsidRDefault="001C6139" w:rsidP="001C6139">
      <w:pPr>
        <w:spacing w:after="0" w:line="240" w:lineRule="auto"/>
        <w:ind w:firstLine="709"/>
        <w:jc w:val="center"/>
        <w:rPr>
          <w:rFonts w:ascii="Times New Roman" w:hAnsi="Times New Roman"/>
          <w:i/>
          <w:sz w:val="24"/>
          <w:szCs w:val="24"/>
          <w:lang w:val="uz-Cyrl-UZ"/>
        </w:rPr>
      </w:pPr>
      <w:r w:rsidRPr="006759E8">
        <w:rPr>
          <w:rFonts w:ascii="Times New Roman" w:hAnsi="Times New Roman"/>
          <w:i/>
          <w:sz w:val="24"/>
          <w:szCs w:val="24"/>
          <w:lang w:val="uz-Cyrl-UZ"/>
        </w:rPr>
        <w:t>S=K</w:t>
      </w:r>
      <w:r w:rsidRPr="006759E8">
        <w:rPr>
          <w:rFonts w:ascii="Times New Roman" w:hAnsi="Times New Roman"/>
          <w:i/>
          <w:sz w:val="24"/>
          <w:szCs w:val="24"/>
          <w:vertAlign w:val="subscript"/>
          <w:lang w:val="uz-Cyrl-UZ"/>
        </w:rPr>
        <w:t>c</w:t>
      </w:r>
      <w:r w:rsidRPr="006759E8">
        <w:rPr>
          <w:rFonts w:ascii="Times New Roman" w:hAnsi="Times New Roman"/>
          <w:i/>
          <w:sz w:val="24"/>
          <w:szCs w:val="24"/>
          <w:lang w:val="uz-Cyrl-UZ"/>
        </w:rPr>
        <w:t>Q</w:t>
      </w:r>
    </w:p>
    <w:p w:rsidR="001C6139" w:rsidRPr="006759E8" w:rsidRDefault="001C6139" w:rsidP="001C6139">
      <w:pPr>
        <w:spacing w:after="0" w:line="240" w:lineRule="auto"/>
        <w:ind w:firstLine="709"/>
        <w:jc w:val="both"/>
        <w:rPr>
          <w:rFonts w:ascii="Times New Roman" w:hAnsi="Times New Roman"/>
          <w:sz w:val="24"/>
          <w:szCs w:val="24"/>
          <w:lang w:val="uz-Cyrl-UZ"/>
        </w:rPr>
      </w:pPr>
      <w:r w:rsidRPr="006759E8">
        <w:rPr>
          <w:rFonts w:ascii="Times New Roman" w:hAnsi="Times New Roman"/>
          <w:sz w:val="24"/>
          <w:szCs w:val="24"/>
          <w:lang w:val="uz-Cyrl-UZ"/>
        </w:rPr>
        <w:t xml:space="preserve">мазкур ифодада, </w:t>
      </w:r>
      <w:r w:rsidRPr="006759E8">
        <w:rPr>
          <w:rFonts w:ascii="Times New Roman" w:hAnsi="Times New Roman"/>
          <w:i/>
          <w:sz w:val="24"/>
          <w:szCs w:val="24"/>
          <w:lang w:val="uz-Cyrl-UZ"/>
        </w:rPr>
        <w:t xml:space="preserve">Q </w:t>
      </w:r>
      <w:r w:rsidRPr="006759E8">
        <w:rPr>
          <w:rFonts w:ascii="Times New Roman" w:hAnsi="Times New Roman"/>
          <w:sz w:val="24"/>
          <w:szCs w:val="24"/>
          <w:lang w:val="uz-Cyrl-UZ"/>
        </w:rPr>
        <w:t xml:space="preserve">– иншоот бир қисмининг оғирлиги, </w:t>
      </w:r>
      <w:r w:rsidRPr="006759E8">
        <w:rPr>
          <w:rFonts w:ascii="Times New Roman" w:hAnsi="Times New Roman"/>
          <w:i/>
          <w:sz w:val="24"/>
          <w:szCs w:val="24"/>
          <w:lang w:val="uz-Cyrl-UZ"/>
        </w:rPr>
        <w:t>K</w:t>
      </w:r>
      <w:r w:rsidRPr="006759E8">
        <w:rPr>
          <w:rFonts w:ascii="Times New Roman" w:hAnsi="Times New Roman"/>
          <w:i/>
          <w:sz w:val="24"/>
          <w:szCs w:val="24"/>
          <w:vertAlign w:val="subscript"/>
          <w:lang w:val="uz-Cyrl-UZ"/>
        </w:rPr>
        <w:t>c</w:t>
      </w:r>
      <w:r w:rsidRPr="006759E8">
        <w:rPr>
          <w:rFonts w:ascii="Times New Roman" w:hAnsi="Times New Roman"/>
          <w:sz w:val="24"/>
          <w:szCs w:val="24"/>
          <w:lang w:val="uz-Cyrl-UZ"/>
        </w:rPr>
        <w:t xml:space="preserve"> – заминнинг максимал тезланиши ва тезланишнинг эркин сўниши орасидаги боғлиқликни ифодаловчи сейсмик коеффициент.</w:t>
      </w:r>
    </w:p>
    <w:p w:rsidR="001C6139" w:rsidRPr="006759E8" w:rsidRDefault="001C6139" w:rsidP="001C6139">
      <w:pPr>
        <w:spacing w:after="0" w:line="240" w:lineRule="auto"/>
        <w:ind w:firstLine="709"/>
        <w:jc w:val="both"/>
        <w:rPr>
          <w:rFonts w:ascii="Times New Roman" w:hAnsi="Times New Roman"/>
          <w:bCs/>
          <w:kern w:val="36"/>
          <w:sz w:val="24"/>
          <w:szCs w:val="24"/>
          <w:lang w:val="uz-Cyrl-UZ"/>
        </w:rPr>
      </w:pPr>
      <w:r w:rsidRPr="006759E8">
        <w:rPr>
          <w:rFonts w:ascii="Times New Roman" w:hAnsi="Times New Roman"/>
          <w:bCs/>
          <w:kern w:val="36"/>
          <w:sz w:val="24"/>
          <w:szCs w:val="24"/>
          <w:lang w:val="uz-Cyrl-UZ"/>
        </w:rPr>
        <w:t>А.Б.Ашрабов [2]нинг “Прочность сейсмостойкость железобетонных конструкций зданий” китобида бино ва иншоотларни сейсмик мустаҳкамлиги нуқтаи-назаридан 4 асосий гуруҳга ажратиш таклиф этилган: юк кўтарувчи деворли бикр бинолар; режадаги ўлчамлари кичик, юк кўтарувчи элементлари баланд бўлган эластик бинолар (минора, мачта ва бошқалар); каркас бинолар ва массив иншоотлар. Шунингдек, каркас бинолар бошқа биноларга нисбатан сейсмик мустаҳкам эканлиги йиллар давомида бирқанча зилзилаларда синалганлиги ҳақида маълумотлар келтирилган.</w:t>
      </w:r>
    </w:p>
    <w:p w:rsidR="001C6139" w:rsidRPr="006759E8" w:rsidRDefault="001C6139" w:rsidP="001C6139">
      <w:pPr>
        <w:spacing w:after="0" w:line="240" w:lineRule="auto"/>
        <w:ind w:firstLine="709"/>
        <w:jc w:val="both"/>
        <w:rPr>
          <w:rFonts w:ascii="Times New Roman" w:hAnsi="Times New Roman"/>
          <w:bCs/>
          <w:kern w:val="36"/>
          <w:sz w:val="24"/>
          <w:szCs w:val="24"/>
          <w:lang w:val="uz-Cyrl-UZ"/>
        </w:rPr>
      </w:pPr>
      <w:r w:rsidRPr="006759E8">
        <w:rPr>
          <w:rFonts w:ascii="Times New Roman" w:hAnsi="Times New Roman"/>
          <w:bCs/>
          <w:kern w:val="36"/>
          <w:sz w:val="24"/>
          <w:szCs w:val="24"/>
          <w:lang w:val="uz-Cyrl-UZ"/>
        </w:rPr>
        <w:t>Мазкур адабиётда бино ва иншоотларни сейсмик таъсирларга ҳисоблаш тартиби тўлиқ ёритиб берилган. Унга кўра, сейсмик куч таъсирига ҳисоблаш қуйидаги кетма-кетликда бажарилади:</w:t>
      </w:r>
    </w:p>
    <w:p w:rsidR="001C6139" w:rsidRPr="006759E8" w:rsidRDefault="001C6139" w:rsidP="0036682C">
      <w:pPr>
        <w:pStyle w:val="ab"/>
        <w:numPr>
          <w:ilvl w:val="0"/>
          <w:numId w:val="1"/>
        </w:numPr>
        <w:ind w:left="0"/>
        <w:contextualSpacing w:val="0"/>
        <w:jc w:val="both"/>
        <w:rPr>
          <w:bCs/>
          <w:kern w:val="36"/>
          <w:lang w:val="uz-Cyrl-UZ"/>
        </w:rPr>
      </w:pPr>
      <w:r w:rsidRPr="006759E8">
        <w:rPr>
          <w:bCs/>
          <w:kern w:val="36"/>
          <w:lang w:val="uz-Cyrl-UZ"/>
        </w:rPr>
        <w:t>Бинонинг ҳисобий схемаси тузилади ҳамда эркин тебранишлар даври ва шакли аниқлаш;</w:t>
      </w:r>
    </w:p>
    <w:p w:rsidR="001C6139" w:rsidRPr="006759E8" w:rsidRDefault="001C6139" w:rsidP="0036682C">
      <w:pPr>
        <w:pStyle w:val="ab"/>
        <w:numPr>
          <w:ilvl w:val="0"/>
          <w:numId w:val="1"/>
        </w:numPr>
        <w:ind w:left="0"/>
        <w:contextualSpacing w:val="0"/>
        <w:jc w:val="both"/>
        <w:rPr>
          <w:bCs/>
          <w:kern w:val="36"/>
          <w:lang w:val="uz-Cyrl-UZ"/>
        </w:rPr>
      </w:pPr>
      <w:r w:rsidRPr="006759E8">
        <w:rPr>
          <w:bCs/>
          <w:kern w:val="36"/>
          <w:lang w:val="uz-Cyrl-UZ"/>
        </w:rPr>
        <w:t>Ҳисобий сейсмик юкни ҳисоблаб топиш;</w:t>
      </w:r>
    </w:p>
    <w:p w:rsidR="001C6139" w:rsidRPr="006759E8" w:rsidRDefault="001C6139" w:rsidP="0036682C">
      <w:pPr>
        <w:pStyle w:val="ab"/>
        <w:numPr>
          <w:ilvl w:val="0"/>
          <w:numId w:val="1"/>
        </w:numPr>
        <w:ind w:left="0"/>
        <w:contextualSpacing w:val="0"/>
        <w:jc w:val="both"/>
        <w:rPr>
          <w:bCs/>
          <w:kern w:val="36"/>
          <w:lang w:val="uz-Cyrl-UZ"/>
        </w:rPr>
      </w:pPr>
      <w:r w:rsidRPr="006759E8">
        <w:rPr>
          <w:bCs/>
          <w:kern w:val="36"/>
          <w:lang w:val="uz-Cyrl-UZ"/>
        </w:rPr>
        <w:t>Ҳисобий сейсмик зўриқишларни ҳисоблаб топиш;</w:t>
      </w:r>
    </w:p>
    <w:p w:rsidR="001C6139" w:rsidRPr="006759E8" w:rsidRDefault="001C6139" w:rsidP="0036682C">
      <w:pPr>
        <w:pStyle w:val="ab"/>
        <w:numPr>
          <w:ilvl w:val="0"/>
          <w:numId w:val="1"/>
        </w:numPr>
        <w:ind w:left="0"/>
        <w:contextualSpacing w:val="0"/>
        <w:jc w:val="both"/>
        <w:rPr>
          <w:bCs/>
          <w:kern w:val="36"/>
          <w:lang w:val="uz-Cyrl-UZ"/>
        </w:rPr>
      </w:pPr>
      <w:r w:rsidRPr="006759E8">
        <w:rPr>
          <w:bCs/>
          <w:kern w:val="36"/>
          <w:lang w:val="uz-Cyrl-UZ"/>
        </w:rPr>
        <w:t>Горизонтал кучлар таъсирига ишловчи конструкциялар орасида сейсмик юкларни тақсимлаш;</w:t>
      </w:r>
    </w:p>
    <w:p w:rsidR="001C6139" w:rsidRPr="006759E8" w:rsidRDefault="001C6139" w:rsidP="0036682C">
      <w:pPr>
        <w:pStyle w:val="ab"/>
        <w:numPr>
          <w:ilvl w:val="0"/>
          <w:numId w:val="1"/>
        </w:numPr>
        <w:ind w:left="0"/>
        <w:contextualSpacing w:val="0"/>
        <w:jc w:val="both"/>
        <w:rPr>
          <w:bCs/>
          <w:kern w:val="36"/>
          <w:lang w:val="uz-Cyrl-UZ"/>
        </w:rPr>
      </w:pPr>
      <w:r w:rsidRPr="006759E8">
        <w:rPr>
          <w:bCs/>
          <w:kern w:val="36"/>
          <w:lang w:val="uz-Cyrl-UZ"/>
        </w:rPr>
        <w:t>Конструкция элементлари ва улар орасидаги боғланишларни юк кўтариш қобилиятини текшириш.</w:t>
      </w:r>
    </w:p>
    <w:p w:rsidR="001C6139" w:rsidRPr="006759E8" w:rsidRDefault="001C6139" w:rsidP="001C6139">
      <w:pPr>
        <w:spacing w:after="0" w:line="240" w:lineRule="auto"/>
        <w:ind w:firstLine="709"/>
        <w:jc w:val="both"/>
        <w:rPr>
          <w:rFonts w:ascii="Times New Roman" w:hAnsi="Times New Roman"/>
          <w:bCs/>
          <w:kern w:val="36"/>
          <w:sz w:val="24"/>
          <w:szCs w:val="24"/>
          <w:lang w:val="uz-Cyrl-UZ"/>
        </w:rPr>
      </w:pPr>
      <w:r w:rsidRPr="006759E8">
        <w:rPr>
          <w:rFonts w:ascii="Times New Roman" w:hAnsi="Times New Roman"/>
          <w:bCs/>
          <w:kern w:val="36"/>
          <w:sz w:val="24"/>
          <w:szCs w:val="24"/>
          <w:lang w:val="uz-Cyrl-UZ"/>
        </w:rPr>
        <w:t xml:space="preserve">А.Б.Ашрабов сейсмик кучни аниқлаш юзасидан </w:t>
      </w:r>
      <w:r w:rsidRPr="006759E8">
        <w:rPr>
          <w:rFonts w:ascii="Times New Roman" w:hAnsi="Times New Roman"/>
          <w:sz w:val="24"/>
          <w:szCs w:val="24"/>
          <w:lang w:val="uz-Cyrl-UZ"/>
        </w:rPr>
        <w:t xml:space="preserve">япон олими Омори томонидан таклиф этилган ифодадан кўра аниқроқ ҳисоблаш имконини берувчи </w:t>
      </w:r>
      <w:r w:rsidRPr="006759E8">
        <w:rPr>
          <w:rFonts w:ascii="Times New Roman" w:hAnsi="Times New Roman"/>
          <w:bCs/>
          <w:kern w:val="36"/>
          <w:sz w:val="24"/>
          <w:szCs w:val="24"/>
          <w:lang w:val="uz-Cyrl-UZ"/>
        </w:rPr>
        <w:t>қуйидаги ифодани таклиф этган [2]:</w:t>
      </w:r>
    </w:p>
    <w:p w:rsidR="001C6139" w:rsidRPr="006759E8" w:rsidRDefault="001C6139" w:rsidP="001C6139">
      <w:pPr>
        <w:spacing w:after="0" w:line="240" w:lineRule="auto"/>
        <w:jc w:val="both"/>
        <w:rPr>
          <w:rFonts w:ascii="Times New Roman" w:hAnsi="Times New Roman"/>
          <w:color w:val="000000"/>
          <w:spacing w:val="-3"/>
          <w:sz w:val="24"/>
          <w:szCs w:val="24"/>
          <w:lang w:val="uz-Cyrl-UZ"/>
        </w:rPr>
      </w:pPr>
      <w:r w:rsidRPr="006759E8">
        <w:rPr>
          <w:rFonts w:ascii="Times New Roman" w:hAnsi="Times New Roman"/>
          <w:i/>
          <w:color w:val="000000"/>
          <w:spacing w:val="-1"/>
          <w:sz w:val="24"/>
          <w:szCs w:val="24"/>
          <w:lang w:val="uz-Cyrl-UZ"/>
        </w:rPr>
        <w:t>S</w:t>
      </w:r>
      <w:r w:rsidRPr="006759E8">
        <w:rPr>
          <w:rFonts w:ascii="Times New Roman" w:hAnsi="Times New Roman"/>
          <w:i/>
          <w:color w:val="000000"/>
          <w:spacing w:val="-1"/>
          <w:sz w:val="24"/>
          <w:szCs w:val="24"/>
          <w:vertAlign w:val="subscript"/>
          <w:lang w:val="uz-Cyrl-UZ"/>
        </w:rPr>
        <w:t>ik</w:t>
      </w:r>
      <w:r w:rsidRPr="006759E8">
        <w:rPr>
          <w:rFonts w:ascii="Times New Roman" w:hAnsi="Times New Roman"/>
          <w:i/>
          <w:color w:val="000000"/>
          <w:spacing w:val="-3"/>
          <w:sz w:val="24"/>
          <w:szCs w:val="24"/>
          <w:lang w:val="uz-Cyrl-UZ"/>
        </w:rPr>
        <w:t xml:space="preserve"> = Q</w:t>
      </w:r>
      <w:r w:rsidRPr="006759E8">
        <w:rPr>
          <w:rFonts w:ascii="Times New Roman" w:hAnsi="Times New Roman"/>
          <w:i/>
          <w:color w:val="000000"/>
          <w:spacing w:val="-3"/>
          <w:sz w:val="24"/>
          <w:szCs w:val="24"/>
          <w:vertAlign w:val="subscript"/>
          <w:lang w:val="uz-Cyrl-UZ"/>
        </w:rPr>
        <w:t>k</w:t>
      </w:r>
      <w:r w:rsidRPr="006759E8">
        <w:rPr>
          <w:rFonts w:ascii="Times New Roman" w:hAnsi="Times New Roman"/>
          <w:i/>
          <w:color w:val="000000"/>
          <w:spacing w:val="-3"/>
          <w:sz w:val="24"/>
          <w:szCs w:val="24"/>
          <w:lang w:val="uz-Cyrl-UZ"/>
        </w:rPr>
        <w:t>K</w:t>
      </w:r>
      <w:r w:rsidRPr="006759E8">
        <w:rPr>
          <w:rFonts w:ascii="Times New Roman" w:hAnsi="Times New Roman"/>
          <w:i/>
          <w:color w:val="000000"/>
          <w:spacing w:val="-3"/>
          <w:sz w:val="24"/>
          <w:szCs w:val="24"/>
          <w:vertAlign w:val="subscript"/>
          <w:lang w:val="uz-Cyrl-UZ"/>
        </w:rPr>
        <w:t>c</w:t>
      </w:r>
      <w:r w:rsidRPr="006759E8">
        <w:rPr>
          <w:rFonts w:ascii="Times New Roman" w:hAnsi="Times New Roman"/>
          <w:i/>
          <w:color w:val="000000"/>
          <w:spacing w:val="-3"/>
          <w:sz w:val="24"/>
          <w:szCs w:val="24"/>
          <w:lang w:val="en-US"/>
        </w:rPr>
        <w:t>β</w:t>
      </w:r>
      <w:r w:rsidRPr="006759E8">
        <w:rPr>
          <w:rFonts w:ascii="Times New Roman" w:hAnsi="Times New Roman"/>
          <w:i/>
          <w:color w:val="000000"/>
          <w:spacing w:val="-3"/>
          <w:sz w:val="24"/>
          <w:szCs w:val="24"/>
          <w:vertAlign w:val="subscript"/>
          <w:lang w:val="uz-Cyrl-UZ"/>
        </w:rPr>
        <w:t>i</w:t>
      </w:r>
      <w:r w:rsidRPr="006759E8">
        <w:rPr>
          <w:rFonts w:ascii="Times New Roman" w:hAnsi="Times New Roman"/>
          <w:i/>
          <w:color w:val="000000"/>
          <w:spacing w:val="-3"/>
          <w:sz w:val="24"/>
          <w:szCs w:val="24"/>
          <w:lang w:val="en-US"/>
        </w:rPr>
        <w:t>η</w:t>
      </w:r>
      <w:r w:rsidRPr="006759E8">
        <w:rPr>
          <w:rFonts w:ascii="Times New Roman" w:hAnsi="Times New Roman"/>
          <w:i/>
          <w:color w:val="000000"/>
          <w:spacing w:val="-3"/>
          <w:sz w:val="24"/>
          <w:szCs w:val="24"/>
          <w:vertAlign w:val="subscript"/>
          <w:lang w:val="uz-Cyrl-UZ"/>
        </w:rPr>
        <w:t>ik</w:t>
      </w:r>
      <w:r w:rsidRPr="006759E8">
        <w:rPr>
          <w:rFonts w:ascii="Times New Roman" w:hAnsi="Times New Roman"/>
          <w:i/>
          <w:color w:val="000000"/>
          <w:spacing w:val="-3"/>
          <w:sz w:val="24"/>
          <w:szCs w:val="24"/>
          <w:lang w:val="uz-Cyrl-UZ"/>
        </w:rPr>
        <w:t xml:space="preserve"> </w:t>
      </w:r>
    </w:p>
    <w:p w:rsidR="001C6139" w:rsidRPr="006759E8" w:rsidRDefault="001C6139" w:rsidP="001C6139">
      <w:pPr>
        <w:spacing w:after="0" w:line="240" w:lineRule="auto"/>
        <w:jc w:val="both"/>
        <w:rPr>
          <w:rFonts w:ascii="Times New Roman" w:hAnsi="Times New Roman"/>
          <w:color w:val="000000"/>
          <w:spacing w:val="-3"/>
          <w:sz w:val="24"/>
          <w:szCs w:val="24"/>
          <w:lang w:val="uz-Cyrl-UZ"/>
        </w:rPr>
      </w:pPr>
      <w:r w:rsidRPr="006759E8">
        <w:rPr>
          <w:rFonts w:ascii="Times New Roman" w:hAnsi="Times New Roman"/>
          <w:bCs/>
          <w:kern w:val="36"/>
          <w:sz w:val="24"/>
          <w:szCs w:val="24"/>
          <w:lang w:val="uz-Cyrl-UZ"/>
        </w:rPr>
        <w:t xml:space="preserve">ушбу ифодада, </w:t>
      </w:r>
      <w:r w:rsidRPr="006759E8">
        <w:rPr>
          <w:rFonts w:ascii="Times New Roman" w:hAnsi="Times New Roman"/>
          <w:i/>
          <w:color w:val="000000"/>
          <w:spacing w:val="-3"/>
          <w:sz w:val="24"/>
          <w:szCs w:val="24"/>
          <w:lang w:val="uz-Cyrl-UZ"/>
        </w:rPr>
        <w:t>Q</w:t>
      </w:r>
      <w:r w:rsidRPr="006759E8">
        <w:rPr>
          <w:rFonts w:ascii="Times New Roman" w:hAnsi="Times New Roman"/>
          <w:i/>
          <w:color w:val="000000"/>
          <w:spacing w:val="-3"/>
          <w:sz w:val="24"/>
          <w:szCs w:val="24"/>
          <w:vertAlign w:val="subscript"/>
          <w:lang w:val="uz-Cyrl-UZ"/>
        </w:rPr>
        <w:t>k</w:t>
      </w:r>
      <w:r w:rsidRPr="006759E8">
        <w:rPr>
          <w:rFonts w:ascii="Times New Roman" w:hAnsi="Times New Roman"/>
          <w:i/>
          <w:color w:val="000000"/>
          <w:spacing w:val="-3"/>
          <w:sz w:val="24"/>
          <w:szCs w:val="24"/>
          <w:lang w:val="uz-Cyrl-UZ"/>
        </w:rPr>
        <w:t xml:space="preserve"> – </w:t>
      </w:r>
      <w:r w:rsidRPr="006759E8">
        <w:rPr>
          <w:rFonts w:ascii="Times New Roman" w:hAnsi="Times New Roman"/>
          <w:color w:val="000000"/>
          <w:spacing w:val="-3"/>
          <w:sz w:val="24"/>
          <w:szCs w:val="24"/>
          <w:lang w:val="uz-Cyrl-UZ"/>
        </w:rPr>
        <w:t xml:space="preserve">инерция (вертикал) кучини вужудга келтирувчи юклар, </w:t>
      </w:r>
      <w:r w:rsidRPr="006759E8">
        <w:rPr>
          <w:rFonts w:ascii="Times New Roman" w:hAnsi="Times New Roman"/>
          <w:i/>
          <w:color w:val="000000"/>
          <w:spacing w:val="-3"/>
          <w:sz w:val="24"/>
          <w:szCs w:val="24"/>
          <w:lang w:val="uz-Cyrl-UZ"/>
        </w:rPr>
        <w:t>K</w:t>
      </w:r>
      <w:r w:rsidRPr="006759E8">
        <w:rPr>
          <w:rFonts w:ascii="Times New Roman" w:hAnsi="Times New Roman"/>
          <w:i/>
          <w:color w:val="000000"/>
          <w:spacing w:val="-3"/>
          <w:sz w:val="24"/>
          <w:szCs w:val="24"/>
          <w:vertAlign w:val="subscript"/>
          <w:lang w:val="uz-Cyrl-UZ"/>
        </w:rPr>
        <w:t>c</w:t>
      </w:r>
      <w:r w:rsidRPr="006759E8">
        <w:rPr>
          <w:rFonts w:ascii="Times New Roman" w:hAnsi="Times New Roman"/>
          <w:color w:val="000000"/>
          <w:spacing w:val="-3"/>
          <w:sz w:val="24"/>
          <w:szCs w:val="24"/>
          <w:lang w:val="uz-Cyrl-UZ"/>
        </w:rPr>
        <w:t xml:space="preserve"> – объектнинг ҳисобий сейсмиклигини инобатга олувчи сейсмик коеффициент, </w:t>
      </w:r>
      <w:r w:rsidRPr="006759E8">
        <w:rPr>
          <w:rFonts w:ascii="Times New Roman" w:hAnsi="Times New Roman"/>
          <w:i/>
          <w:color w:val="000000"/>
          <w:spacing w:val="-3"/>
          <w:sz w:val="24"/>
          <w:szCs w:val="24"/>
          <w:lang w:val="en-US"/>
        </w:rPr>
        <w:t>β</w:t>
      </w:r>
      <w:r w:rsidRPr="006759E8">
        <w:rPr>
          <w:rFonts w:ascii="Times New Roman" w:hAnsi="Times New Roman"/>
          <w:i/>
          <w:color w:val="000000"/>
          <w:spacing w:val="-3"/>
          <w:sz w:val="24"/>
          <w:szCs w:val="24"/>
          <w:vertAlign w:val="subscript"/>
          <w:lang w:val="uz-Cyrl-UZ"/>
        </w:rPr>
        <w:t>i</w:t>
      </w:r>
      <w:r w:rsidRPr="006759E8">
        <w:rPr>
          <w:rFonts w:ascii="Times New Roman" w:hAnsi="Times New Roman"/>
          <w:color w:val="000000"/>
          <w:spacing w:val="-3"/>
          <w:sz w:val="24"/>
          <w:szCs w:val="24"/>
          <w:lang w:val="uz-Cyrl-UZ"/>
        </w:rPr>
        <w:t xml:space="preserve"> – кўрилаётган эркин тебраниш даврига мос келувчи динамик коеффициент, </w:t>
      </w:r>
      <w:r w:rsidRPr="006759E8">
        <w:rPr>
          <w:rFonts w:ascii="Times New Roman" w:hAnsi="Times New Roman"/>
          <w:i/>
          <w:color w:val="000000"/>
          <w:spacing w:val="-3"/>
          <w:sz w:val="24"/>
          <w:szCs w:val="24"/>
          <w:lang w:val="en-US"/>
        </w:rPr>
        <w:t>η</w:t>
      </w:r>
      <w:r w:rsidRPr="006759E8">
        <w:rPr>
          <w:rFonts w:ascii="Times New Roman" w:hAnsi="Times New Roman"/>
          <w:i/>
          <w:color w:val="000000"/>
          <w:spacing w:val="-3"/>
          <w:sz w:val="24"/>
          <w:szCs w:val="24"/>
          <w:vertAlign w:val="subscript"/>
          <w:lang w:val="uz-Cyrl-UZ"/>
        </w:rPr>
        <w:t>ik</w:t>
      </w:r>
      <w:r w:rsidRPr="006759E8">
        <w:rPr>
          <w:rFonts w:ascii="Times New Roman" w:hAnsi="Times New Roman"/>
          <w:color w:val="000000"/>
          <w:spacing w:val="-3"/>
          <w:sz w:val="24"/>
          <w:szCs w:val="24"/>
          <w:lang w:val="uz-Cyrl-UZ"/>
        </w:rPr>
        <w:t xml:space="preserve"> – эркин тебранаётган бинони деформацияланишини эътиборга олувчи коеффициент.</w:t>
      </w:r>
    </w:p>
    <w:p w:rsidR="001C6139" w:rsidRPr="006759E8" w:rsidRDefault="001C6139" w:rsidP="001C6139">
      <w:pPr>
        <w:spacing w:after="0" w:line="240" w:lineRule="auto"/>
        <w:jc w:val="both"/>
        <w:rPr>
          <w:rFonts w:ascii="Times New Roman" w:hAnsi="Times New Roman"/>
          <w:bCs/>
          <w:kern w:val="36"/>
          <w:sz w:val="24"/>
          <w:szCs w:val="24"/>
          <w:lang w:val="uz-Cyrl-UZ"/>
        </w:rPr>
      </w:pPr>
      <w:r w:rsidRPr="006759E8">
        <w:rPr>
          <w:rFonts w:ascii="Times New Roman" w:hAnsi="Times New Roman"/>
          <w:color w:val="000000"/>
          <w:spacing w:val="-3"/>
          <w:sz w:val="24"/>
          <w:szCs w:val="24"/>
          <w:lang w:val="uz-Cyrl-UZ"/>
        </w:rPr>
        <w:tab/>
      </w:r>
      <w:r w:rsidRPr="006759E8">
        <w:rPr>
          <w:rFonts w:ascii="Times New Roman" w:hAnsi="Times New Roman"/>
          <w:sz w:val="24"/>
          <w:szCs w:val="24"/>
          <w:lang w:val="uz-Cyrl-UZ"/>
        </w:rPr>
        <w:t>Б.А.Хобилов ҳам ўз китобларида бино ва иншоотларни зилзила таъсирига юқоридаги ифода асосида ҳисобланишини келтириб ўтган [3, 4].</w:t>
      </w:r>
    </w:p>
    <w:p w:rsidR="001C6139" w:rsidRPr="006759E8" w:rsidRDefault="001C6139" w:rsidP="001C6139">
      <w:pPr>
        <w:spacing w:after="0" w:line="240" w:lineRule="auto"/>
        <w:ind w:firstLine="709"/>
        <w:jc w:val="both"/>
        <w:rPr>
          <w:rFonts w:ascii="Times New Roman" w:hAnsi="Times New Roman"/>
          <w:bCs/>
          <w:kern w:val="36"/>
          <w:sz w:val="24"/>
          <w:szCs w:val="24"/>
          <w:lang w:val="uz-Cyrl-UZ"/>
        </w:rPr>
      </w:pPr>
      <w:r w:rsidRPr="006759E8">
        <w:rPr>
          <w:rFonts w:ascii="Times New Roman" w:hAnsi="Times New Roman"/>
          <w:sz w:val="24"/>
          <w:szCs w:val="24"/>
          <w:lang w:val="uz-Cyrl-UZ"/>
        </w:rPr>
        <w:t xml:space="preserve">К.Арнольд, Р.Рейтерман каби америкалик олимлар, </w:t>
      </w:r>
      <w:r w:rsidRPr="006759E8">
        <w:rPr>
          <w:rFonts w:ascii="Times New Roman" w:hAnsi="Times New Roman"/>
          <w:bCs/>
          <w:kern w:val="36"/>
          <w:sz w:val="24"/>
          <w:szCs w:val="24"/>
          <w:lang w:val="uz-Cyrl-UZ"/>
        </w:rPr>
        <w:t>бино ва иншоотнинг оғирлиги ва ўлчамларини</w:t>
      </w:r>
      <w:r w:rsidRPr="006759E8">
        <w:rPr>
          <w:rFonts w:ascii="Times New Roman" w:hAnsi="Times New Roman"/>
          <w:sz w:val="24"/>
          <w:szCs w:val="24"/>
          <w:lang w:val="uz-Cyrl-UZ"/>
        </w:rPr>
        <w:t xml:space="preserve"> унинг</w:t>
      </w:r>
      <w:r w:rsidRPr="006759E8">
        <w:rPr>
          <w:rFonts w:ascii="Times New Roman" w:hAnsi="Times New Roman"/>
          <w:bCs/>
          <w:kern w:val="36"/>
          <w:sz w:val="24"/>
          <w:szCs w:val="24"/>
          <w:lang w:val="uz-Cyrl-UZ"/>
        </w:rPr>
        <w:t xml:space="preserve"> сейсмик мустаҳкамлигига энг биринчи навбатда таъсир этувчи омил сифатида кўрсатишган [5]. Шунингдек, бино ўлчамлари қанчалик кичик ва енгил бўлса, сейсмик куч таъсирида бинода хавфли инерция ҳосил бўлмайди, бироқ оғирлик ва ўлчамлар ортгани сари сейсмик таъсир бино ва иншоотларни бузилиш ҳолатига олиб келиши мумкинлиги ҳақида фикр билдиришган. Амалиётда эса, деярли барча бино ва иншоотлар катта ўлчамларга ва оғирликка эга. Бундай ҳолатда биноларни содда кўринишларда лойиҳалаш, биноларни ўзаро жойлашувини эътиборга олиш, зилзилавий чоклардан фойдаланиш, биноларни оғирлигини имкон борича камайтириш, бикрлик </w:t>
      </w:r>
      <w:r w:rsidRPr="006759E8">
        <w:rPr>
          <w:rFonts w:ascii="Times New Roman" w:hAnsi="Times New Roman"/>
          <w:bCs/>
          <w:kern w:val="36"/>
          <w:sz w:val="24"/>
          <w:szCs w:val="24"/>
          <w:lang w:val="uz-Cyrl-UZ"/>
        </w:rPr>
        <w:lastRenderedPageBreak/>
        <w:t xml:space="preserve">ядроси ҳамда горизонтал ва вертикал диафрагмаларни қўллаш кераклигини таклиф қилишган. </w:t>
      </w:r>
    </w:p>
    <w:p w:rsidR="001C6139" w:rsidRPr="006759E8" w:rsidRDefault="001C6139" w:rsidP="001C6139">
      <w:pPr>
        <w:spacing w:after="0" w:line="240" w:lineRule="auto"/>
        <w:ind w:firstLine="709"/>
        <w:jc w:val="both"/>
        <w:rPr>
          <w:rFonts w:ascii="Times New Roman" w:hAnsi="Times New Roman"/>
          <w:bCs/>
          <w:kern w:val="36"/>
          <w:sz w:val="24"/>
          <w:szCs w:val="24"/>
          <w:lang w:val="uz-Cyrl-UZ"/>
        </w:rPr>
      </w:pPr>
      <w:r w:rsidRPr="006759E8">
        <w:rPr>
          <w:rFonts w:ascii="Times New Roman" w:hAnsi="Times New Roman"/>
          <w:bCs/>
          <w:kern w:val="36"/>
          <w:sz w:val="24"/>
          <w:szCs w:val="24"/>
          <w:lang w:val="uz-Cyrl-UZ"/>
        </w:rPr>
        <w:t>Олимлар бино ва иншоотларни сейсмик жиҳатдан мустаҳкам бўлиши учун, уларда асосий оғирлик юқори қаватларга йиғилиб қолишига йўл қўймаслик, бошқа қаватларга нисбатан биринчи қават баландлигини кескин фарқ қилмаслигига, бинонинг пландаги кўриниши имкон борича симметрик бўлиши лозимлигига эътибор бериш кераклигини таъкидлашган.</w:t>
      </w:r>
    </w:p>
    <w:p w:rsidR="001C6139" w:rsidRPr="006759E8" w:rsidRDefault="001C6139" w:rsidP="001C6139">
      <w:pPr>
        <w:spacing w:after="0" w:line="240" w:lineRule="auto"/>
        <w:ind w:firstLine="709"/>
        <w:jc w:val="both"/>
        <w:rPr>
          <w:rFonts w:ascii="Times New Roman" w:hAnsi="Times New Roman"/>
          <w:bCs/>
          <w:kern w:val="36"/>
          <w:sz w:val="24"/>
          <w:szCs w:val="24"/>
          <w:lang w:val="uz-Cyrl-UZ"/>
        </w:rPr>
      </w:pPr>
      <w:r w:rsidRPr="006759E8">
        <w:rPr>
          <w:rFonts w:ascii="Times New Roman" w:hAnsi="Times New Roman"/>
          <w:bCs/>
          <w:kern w:val="36"/>
          <w:sz w:val="24"/>
          <w:szCs w:val="24"/>
          <w:lang w:val="uz-Cyrl-UZ"/>
        </w:rPr>
        <w:t>Шунингдек, мазкур адабиётда бирқанча шаҳарларда юз берган зилзилалар оқибатида вужудга келган талофатларни таҳлил қилиш натижалари келтириб, бинонинг планидаги кўриниши L-симон, T-симон, Г-симон ва оддий тўртбурчак шаклли бинолар ичида тўртбурчак кўринишга эга бинолар сейсмик таъсирга нисбатан чидамли деган хулоса беришган.</w:t>
      </w:r>
    </w:p>
    <w:p w:rsidR="001C6139" w:rsidRPr="006759E8" w:rsidRDefault="001C6139" w:rsidP="001C6139">
      <w:pPr>
        <w:spacing w:after="0" w:line="240" w:lineRule="auto"/>
        <w:jc w:val="center"/>
        <w:rPr>
          <w:rFonts w:ascii="Times New Roman" w:hAnsi="Times New Roman"/>
          <w:b/>
          <w:sz w:val="24"/>
          <w:szCs w:val="24"/>
          <w:lang w:val="en-US"/>
        </w:rPr>
      </w:pPr>
      <w:r w:rsidRPr="006759E8">
        <w:rPr>
          <w:rFonts w:ascii="Times New Roman" w:hAnsi="Times New Roman"/>
          <w:b/>
          <w:sz w:val="24"/>
          <w:szCs w:val="24"/>
        </w:rPr>
        <w:t>А</w:t>
      </w:r>
      <w:r w:rsidRPr="006759E8">
        <w:rPr>
          <w:rFonts w:ascii="Times New Roman" w:hAnsi="Times New Roman"/>
          <w:b/>
          <w:sz w:val="24"/>
          <w:szCs w:val="24"/>
          <w:lang w:val="uz-Cyrl-UZ"/>
        </w:rPr>
        <w:t xml:space="preserve">дабиётлар </w:t>
      </w:r>
      <w:proofErr w:type="gramStart"/>
      <w:r w:rsidRPr="006759E8">
        <w:rPr>
          <w:rFonts w:ascii="Times New Roman" w:hAnsi="Times New Roman"/>
          <w:b/>
          <w:sz w:val="24"/>
          <w:szCs w:val="24"/>
          <w:lang w:val="uz-Cyrl-UZ"/>
        </w:rPr>
        <w:t>р</w:t>
      </w:r>
      <w:proofErr w:type="gramEnd"/>
      <w:r w:rsidRPr="006759E8">
        <w:rPr>
          <w:rFonts w:ascii="Times New Roman" w:hAnsi="Times New Roman"/>
          <w:b/>
          <w:sz w:val="24"/>
          <w:szCs w:val="24"/>
          <w:lang w:val="uz-Cyrl-UZ"/>
        </w:rPr>
        <w:t>ўйхати</w:t>
      </w:r>
      <w:r w:rsidRPr="006759E8">
        <w:rPr>
          <w:rFonts w:ascii="Times New Roman" w:hAnsi="Times New Roman"/>
          <w:b/>
          <w:sz w:val="24"/>
          <w:szCs w:val="24"/>
          <w:lang w:val="en-US"/>
        </w:rPr>
        <w:t>:</w:t>
      </w:r>
    </w:p>
    <w:p w:rsidR="001C6139" w:rsidRPr="006759E8" w:rsidRDefault="001C6139" w:rsidP="0036682C">
      <w:pPr>
        <w:numPr>
          <w:ilvl w:val="0"/>
          <w:numId w:val="2"/>
        </w:numPr>
        <w:tabs>
          <w:tab w:val="left" w:pos="284"/>
        </w:tabs>
        <w:spacing w:after="0" w:line="240" w:lineRule="auto"/>
        <w:ind w:left="0" w:firstLine="0"/>
        <w:jc w:val="both"/>
        <w:rPr>
          <w:rFonts w:ascii="Times New Roman" w:hAnsi="Times New Roman"/>
          <w:sz w:val="24"/>
          <w:szCs w:val="24"/>
          <w:lang w:val="uz-Cyrl-UZ"/>
        </w:rPr>
      </w:pPr>
      <w:r w:rsidRPr="006759E8">
        <w:rPr>
          <w:rFonts w:ascii="Times New Roman" w:hAnsi="Times New Roman"/>
          <w:bCs/>
          <w:kern w:val="36"/>
          <w:sz w:val="24"/>
          <w:szCs w:val="24"/>
          <w:lang w:val="uz-Cyrl-UZ"/>
        </w:rPr>
        <w:t>А.А.Амосов, С.Б.Синиц</w:t>
      </w:r>
      <w:proofErr w:type="spellStart"/>
      <w:r w:rsidRPr="006759E8">
        <w:rPr>
          <w:rFonts w:ascii="Times New Roman" w:hAnsi="Times New Roman"/>
          <w:bCs/>
          <w:kern w:val="36"/>
          <w:sz w:val="24"/>
          <w:szCs w:val="24"/>
        </w:rPr>
        <w:t>ын</w:t>
      </w:r>
      <w:proofErr w:type="spellEnd"/>
      <w:r w:rsidRPr="006759E8">
        <w:rPr>
          <w:rFonts w:ascii="Times New Roman" w:hAnsi="Times New Roman"/>
          <w:bCs/>
          <w:kern w:val="36"/>
          <w:sz w:val="24"/>
          <w:szCs w:val="24"/>
        </w:rPr>
        <w:t>. Основы теории сейсмостойкости сооружений. Москва. Издательство Ассоциации Строительных ВУЗов, 2001.</w:t>
      </w:r>
    </w:p>
    <w:p w:rsidR="001C6139" w:rsidRPr="006759E8" w:rsidRDefault="001C6139" w:rsidP="0036682C">
      <w:pPr>
        <w:numPr>
          <w:ilvl w:val="0"/>
          <w:numId w:val="2"/>
        </w:numPr>
        <w:tabs>
          <w:tab w:val="left" w:pos="284"/>
        </w:tabs>
        <w:spacing w:after="0" w:line="240" w:lineRule="auto"/>
        <w:ind w:left="0" w:firstLine="0"/>
        <w:jc w:val="both"/>
        <w:rPr>
          <w:rFonts w:ascii="Times New Roman" w:hAnsi="Times New Roman"/>
          <w:sz w:val="24"/>
          <w:szCs w:val="24"/>
          <w:lang w:val="uz-Cyrl-UZ"/>
        </w:rPr>
      </w:pPr>
      <w:r w:rsidRPr="006759E8">
        <w:rPr>
          <w:rFonts w:ascii="Times New Roman" w:hAnsi="Times New Roman"/>
          <w:bCs/>
          <w:kern w:val="36"/>
          <w:sz w:val="24"/>
          <w:szCs w:val="24"/>
          <w:lang w:val="uz-Cyrl-UZ"/>
        </w:rPr>
        <w:t xml:space="preserve">А.Б.Ашрабов. </w:t>
      </w:r>
      <w:r w:rsidRPr="006759E8">
        <w:rPr>
          <w:rFonts w:ascii="Times New Roman" w:hAnsi="Times New Roman"/>
          <w:bCs/>
          <w:kern w:val="36"/>
          <w:sz w:val="24"/>
          <w:szCs w:val="24"/>
        </w:rPr>
        <w:t>Прочность сейсмостойкость железобетонных конструкций зданий. Т.: Издательство «Узбекистан», 1973.</w:t>
      </w:r>
    </w:p>
    <w:p w:rsidR="001C6139" w:rsidRPr="006759E8" w:rsidRDefault="001C6139" w:rsidP="0036682C">
      <w:pPr>
        <w:numPr>
          <w:ilvl w:val="0"/>
          <w:numId w:val="2"/>
        </w:numPr>
        <w:tabs>
          <w:tab w:val="left" w:pos="284"/>
        </w:tabs>
        <w:spacing w:after="0" w:line="240" w:lineRule="auto"/>
        <w:ind w:left="0" w:firstLine="0"/>
        <w:jc w:val="both"/>
        <w:rPr>
          <w:rFonts w:ascii="Times New Roman" w:hAnsi="Times New Roman"/>
          <w:sz w:val="24"/>
          <w:szCs w:val="24"/>
          <w:lang w:val="uz-Cyrl-UZ"/>
        </w:rPr>
      </w:pPr>
      <w:r w:rsidRPr="006759E8">
        <w:rPr>
          <w:rFonts w:ascii="Times New Roman" w:hAnsi="Times New Roman"/>
          <w:sz w:val="24"/>
          <w:szCs w:val="24"/>
          <w:lang w:val="uz-Cyrl-UZ"/>
        </w:rPr>
        <w:t>Б.А.Хобилов. Иншоотлар динамикаси асослари ва зилзилабардошлиги. 1-қисм. Тошкент, «Ўқитувчи», 2006.</w:t>
      </w:r>
    </w:p>
    <w:p w:rsidR="001C6139" w:rsidRPr="006759E8" w:rsidRDefault="001C6139" w:rsidP="0036682C">
      <w:pPr>
        <w:numPr>
          <w:ilvl w:val="0"/>
          <w:numId w:val="2"/>
        </w:numPr>
        <w:tabs>
          <w:tab w:val="left" w:pos="284"/>
        </w:tabs>
        <w:spacing w:after="0" w:line="240" w:lineRule="auto"/>
        <w:ind w:left="0" w:firstLine="0"/>
        <w:jc w:val="both"/>
        <w:rPr>
          <w:rFonts w:ascii="Times New Roman" w:hAnsi="Times New Roman"/>
          <w:sz w:val="24"/>
          <w:szCs w:val="24"/>
          <w:lang w:val="uz-Cyrl-UZ"/>
        </w:rPr>
      </w:pPr>
      <w:r w:rsidRPr="006759E8">
        <w:rPr>
          <w:rFonts w:ascii="Times New Roman" w:hAnsi="Times New Roman"/>
          <w:sz w:val="24"/>
          <w:szCs w:val="24"/>
          <w:lang w:val="uz-Cyrl-UZ"/>
        </w:rPr>
        <w:t xml:space="preserve"> Б.А.Хобилов. Иншоотлар динамикаси асослари ва зилзилабардошлиги. 2-қисм. Тошкент, «Ўқитувчи», 2007.</w:t>
      </w:r>
    </w:p>
    <w:p w:rsidR="001C6139" w:rsidRPr="006759E8" w:rsidRDefault="001C6139" w:rsidP="0036682C">
      <w:pPr>
        <w:numPr>
          <w:ilvl w:val="0"/>
          <w:numId w:val="2"/>
        </w:numPr>
        <w:tabs>
          <w:tab w:val="left" w:pos="284"/>
        </w:tabs>
        <w:spacing w:after="0" w:line="240" w:lineRule="auto"/>
        <w:ind w:left="0" w:firstLine="0"/>
        <w:jc w:val="both"/>
        <w:rPr>
          <w:rFonts w:ascii="Times New Roman" w:hAnsi="Times New Roman"/>
          <w:sz w:val="24"/>
          <w:szCs w:val="24"/>
          <w:lang w:val="uz-Cyrl-UZ"/>
        </w:rPr>
      </w:pPr>
      <w:r w:rsidRPr="006759E8">
        <w:rPr>
          <w:rFonts w:ascii="Times New Roman" w:hAnsi="Times New Roman"/>
          <w:bCs/>
          <w:kern w:val="36"/>
          <w:sz w:val="24"/>
          <w:szCs w:val="24"/>
          <w:lang w:val="uz-Cyrl-UZ"/>
        </w:rPr>
        <w:t>Christopher Arnold, Robert Reitherman. Building configuration and seismic design. New York. John Wiley&amp;Sons, Inc., 1982.</w:t>
      </w:r>
    </w:p>
    <w:p w:rsidR="001C6139" w:rsidRDefault="001C6139" w:rsidP="001C6139">
      <w:pPr>
        <w:spacing w:after="0" w:line="240" w:lineRule="auto"/>
        <w:rPr>
          <w:rFonts w:ascii="Times New Roman" w:hAnsi="Times New Roman"/>
          <w:sz w:val="24"/>
          <w:szCs w:val="24"/>
          <w:lang w:val="en-US"/>
        </w:rPr>
      </w:pPr>
    </w:p>
    <w:p w:rsidR="00116C51" w:rsidRPr="001C6139" w:rsidRDefault="00116C51" w:rsidP="001C6139"/>
    <w:sectPr w:rsidR="00116C51" w:rsidRPr="001C61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82C" w:rsidRDefault="0036682C" w:rsidP="00EF5DAA">
      <w:pPr>
        <w:spacing w:after="0" w:line="240" w:lineRule="auto"/>
      </w:pPr>
      <w:r>
        <w:separator/>
      </w:r>
    </w:p>
  </w:endnote>
  <w:endnote w:type="continuationSeparator" w:id="0">
    <w:p w:rsidR="0036682C" w:rsidRDefault="0036682C"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82C" w:rsidRDefault="0036682C" w:rsidP="00EF5DAA">
      <w:pPr>
        <w:spacing w:after="0" w:line="240" w:lineRule="auto"/>
      </w:pPr>
      <w:r>
        <w:separator/>
      </w:r>
    </w:p>
  </w:footnote>
  <w:footnote w:type="continuationSeparator" w:id="0">
    <w:p w:rsidR="0036682C" w:rsidRDefault="0036682C"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7731E"/>
    <w:multiLevelType w:val="hybridMultilevel"/>
    <w:tmpl w:val="85766402"/>
    <w:lvl w:ilvl="0" w:tplc="26480E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DBF08DE"/>
    <w:multiLevelType w:val="hybridMultilevel"/>
    <w:tmpl w:val="3190A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B039D"/>
    <w:rsid w:val="00104994"/>
    <w:rsid w:val="00116C51"/>
    <w:rsid w:val="00182863"/>
    <w:rsid w:val="001B708C"/>
    <w:rsid w:val="001C6139"/>
    <w:rsid w:val="001E445B"/>
    <w:rsid w:val="00287AB5"/>
    <w:rsid w:val="002C2FC7"/>
    <w:rsid w:val="002E69F4"/>
    <w:rsid w:val="003644E8"/>
    <w:rsid w:val="0036682C"/>
    <w:rsid w:val="00382718"/>
    <w:rsid w:val="003E62DC"/>
    <w:rsid w:val="0046298F"/>
    <w:rsid w:val="00491ACF"/>
    <w:rsid w:val="00545BF5"/>
    <w:rsid w:val="005659DE"/>
    <w:rsid w:val="005919A7"/>
    <w:rsid w:val="005F4384"/>
    <w:rsid w:val="00621F58"/>
    <w:rsid w:val="006B3E8B"/>
    <w:rsid w:val="0070701F"/>
    <w:rsid w:val="007558F8"/>
    <w:rsid w:val="007A6AEF"/>
    <w:rsid w:val="007E75F4"/>
    <w:rsid w:val="0082404C"/>
    <w:rsid w:val="0087705F"/>
    <w:rsid w:val="00883B10"/>
    <w:rsid w:val="008A70F6"/>
    <w:rsid w:val="00956F48"/>
    <w:rsid w:val="00A06B99"/>
    <w:rsid w:val="00A420C4"/>
    <w:rsid w:val="00A42333"/>
    <w:rsid w:val="00A56BE0"/>
    <w:rsid w:val="00A57770"/>
    <w:rsid w:val="00A76F80"/>
    <w:rsid w:val="00A90B53"/>
    <w:rsid w:val="00AA594F"/>
    <w:rsid w:val="00AA7B8B"/>
    <w:rsid w:val="00B640C9"/>
    <w:rsid w:val="00BA7F06"/>
    <w:rsid w:val="00BC1E3F"/>
    <w:rsid w:val="00BF5D9D"/>
    <w:rsid w:val="00C060CF"/>
    <w:rsid w:val="00CD759E"/>
    <w:rsid w:val="00D13E8D"/>
    <w:rsid w:val="00DF5E38"/>
    <w:rsid w:val="00E06FA6"/>
    <w:rsid w:val="00E219B8"/>
    <w:rsid w:val="00E62D93"/>
    <w:rsid w:val="00E66B01"/>
    <w:rsid w:val="00E86FA1"/>
    <w:rsid w:val="00E8782B"/>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2017-06-30T08:26:00Z</dcterms:created>
  <dcterms:modified xsi:type="dcterms:W3CDTF">2017-06-30T08:26:00Z</dcterms:modified>
</cp:coreProperties>
</file>