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0E" w:rsidRPr="00947259" w:rsidRDefault="0034100E" w:rsidP="00947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259">
        <w:rPr>
          <w:rFonts w:ascii="Times New Roman" w:hAnsi="Times New Roman" w:cs="Times New Roman"/>
          <w:b/>
          <w:sz w:val="28"/>
          <w:szCs w:val="28"/>
        </w:rPr>
        <w:t>К ВОПРОСУ О РЕАЛИЗАЦИИ СПОСОБОВ И ПРИЕМОВ ВЫРАЖЕНИЯ КОМИЧЕСКОГО НА УРОВНЕ СЮЖЕТА (НА МАТЕРИАЛЕ АНГЛОЯЗЫЧНОЙ ЛИТЕРАТУРЫ)</w:t>
      </w:r>
    </w:p>
    <w:p w:rsidR="00947259" w:rsidRDefault="00947259" w:rsidP="009472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100E" w:rsidRPr="00947259" w:rsidRDefault="0034100E" w:rsidP="0094725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7259">
        <w:rPr>
          <w:rFonts w:ascii="Times New Roman" w:hAnsi="Times New Roman" w:cs="Times New Roman"/>
          <w:b/>
          <w:i/>
          <w:sz w:val="28"/>
          <w:szCs w:val="28"/>
        </w:rPr>
        <w:t>Толибова</w:t>
      </w:r>
      <w:proofErr w:type="spellEnd"/>
      <w:r w:rsidRPr="009472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7259" w:rsidRPr="00947259">
        <w:rPr>
          <w:rFonts w:ascii="Times New Roman" w:hAnsi="Times New Roman" w:cs="Times New Roman"/>
          <w:b/>
          <w:i/>
          <w:sz w:val="28"/>
          <w:szCs w:val="28"/>
        </w:rPr>
        <w:t xml:space="preserve">Ш. </w:t>
      </w:r>
      <w:r w:rsidRPr="0094725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947259">
        <w:rPr>
          <w:rFonts w:ascii="Times New Roman" w:hAnsi="Times New Roman" w:cs="Times New Roman"/>
          <w:b/>
          <w:i/>
          <w:sz w:val="28"/>
          <w:szCs w:val="28"/>
        </w:rPr>
        <w:t>СамГИИЯ</w:t>
      </w:r>
      <w:proofErr w:type="spellEnd"/>
      <w:r w:rsidRPr="0094725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Англоязычные авторы часто используют различные средства и приемы для создания комического эффекта на уровне сюжета.  Для того чтобы наиболее четко определить, какими средствами и приемами пользуются современные англоязычные авторы в большинстве случаев, существует диаграмма использования средств [</w:t>
      </w:r>
      <w:proofErr w:type="gramStart"/>
      <w:r w:rsidRPr="0094725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947259">
        <w:rPr>
          <w:rFonts w:ascii="Times New Roman" w:hAnsi="Times New Roman" w:cs="Times New Roman"/>
          <w:sz w:val="28"/>
          <w:szCs w:val="28"/>
        </w:rPr>
        <w:t xml:space="preserve">.  ДИАГРАММУ 1], а также диаграмма использования приемов [см. ДИАГРАММУ 2] комического на анализе  англоязычных произведений.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Исходя из этих диаграмм, мы видим, что на уровне сюжета преобладающими средствами являются ирония и сатира, а приемами – метафоры, повторения – вводные конструкции и новообразования.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Диаграмма 1. Способы использования комического на уровне сюжета</w:t>
      </w:r>
    </w:p>
    <w:p w:rsidR="0034100E" w:rsidRPr="00947259" w:rsidRDefault="0034100E" w:rsidP="00826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3354" cy="2240782"/>
            <wp:effectExtent l="0" t="0" r="4396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Диаграмма 2. Приемы использования комического на уровне сюжета</w:t>
      </w:r>
    </w:p>
    <w:p w:rsidR="0034100E" w:rsidRPr="00947259" w:rsidRDefault="0034100E" w:rsidP="00947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78599" cy="2783394"/>
            <wp:effectExtent l="0" t="0" r="3001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На примере рассказа «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Great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Pancake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» by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Owen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Johnson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мы видим, что даже название говорит о несерьезности данного «спортивного» </w:t>
      </w:r>
      <w:r w:rsidRPr="00947259">
        <w:rPr>
          <w:rFonts w:ascii="Times New Roman" w:hAnsi="Times New Roman" w:cs="Times New Roman"/>
          <w:sz w:val="28"/>
          <w:szCs w:val="28"/>
        </w:rPr>
        <w:lastRenderedPageBreak/>
        <w:t xml:space="preserve">рекорда. В нем рассказывается о том, как прославлялись мальчики из колледжа. У каждого из них были какие-либо увлечения спортом, но однажды к ним пришел новенький, который не занимался никаким видом спорта. Джонни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Смид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любил только поесть и поспать. Когда у учащихся закончились деньги на еду, они договорились с владельцем лавки, что если Джонни съест больше 39 блинов, то он будет кормить их бесплатно. Рекорд заключался в том, чтобы съесть больше, чем кто-либо за все время существования колледжа.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Forty-nine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pancakes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rea</w:t>
      </w:r>
      <w:r w:rsidRPr="00947259">
        <w:rPr>
          <w:rFonts w:ascii="Times New Roman" w:hAnsi="Times New Roman" w:cs="Times New Roman"/>
          <w:sz w:val="28"/>
          <w:szCs w:val="28"/>
        </w:rPr>
        <w:softHyphen/>
        <w:t>lize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happened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cheered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Smeed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sang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praises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cheered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again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Hungry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Smeed's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broken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!"» [6; 115].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Использование  иронии в данном случае подчеркивает «значимость» данного рекорда для колледжа.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На протяжении всего текста мы видим, что новичков оценивали по их спортивным достижениям и телосложению, но, когда узнали, что Джонни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Смид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никогда не занимался спортом, они сразу начали относиться к нему как к недостойному их внимания: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«A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dead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loss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! », «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nothing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…» [6; 98].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Используя сатиру, автор часто принижает младших: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« -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You’ll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college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?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5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» [6; 84].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В данном случае автор хочет подчеркнуть превосходство учащихся над новичками. Кроме использования различных средств комического автор часто использует такие приемы комического как повторение, метафоры и вводные конструкции. Например: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."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Hickey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47259">
        <w:rPr>
          <w:rFonts w:ascii="Times New Roman" w:hAnsi="Times New Roman" w:cs="Times New Roman"/>
          <w:sz w:val="28"/>
          <w:szCs w:val="28"/>
        </w:rPr>
        <w:t>adding</w:t>
      </w:r>
      <w:proofErr w:type="spellEnd"/>
      <w:proofErr w:type="gramEnd"/>
      <w:r w:rsidRPr="0094725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figure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twelve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."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vanished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quickly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r w:rsidRPr="00947259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boy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starving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Conover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opening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r w:rsidRPr="00947259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Sure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47259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94725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Hickey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. "Не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hasn't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7259">
        <w:rPr>
          <w:rFonts w:ascii="Times New Roman" w:hAnsi="Times New Roman" w:cs="Times New Roman"/>
          <w:sz w:val="28"/>
          <w:szCs w:val="28"/>
        </w:rPr>
        <w:t>had</w:t>
      </w:r>
      <w:proofErr w:type="spellEnd"/>
      <w:proofErr w:type="gramEnd"/>
      <w:r w:rsidRPr="0094725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days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."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cried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Macnooder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,"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725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47259">
        <w:rPr>
          <w:rFonts w:ascii="Times New Roman" w:hAnsi="Times New Roman" w:cs="Times New Roman"/>
          <w:sz w:val="28"/>
          <w:szCs w:val="28"/>
        </w:rPr>
        <w:t>ickey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Six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twelve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eighteen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" [6; 111].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Повторение цифры «шесть»» подчеркивает переживания и делает рассказ более эмоциональным.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undermined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careful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» [4; 29].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Данная фраза не кажется нам смешной, если мы не знаем сюжет рассказа. Только если мы прочтем весь рассказ, мы поймем, что именно понимается под «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careful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». Использование иронии, в данном случае, подчеркивает, что тетя детей имеет в виду хорошие сказки для детей и не обращает внимания на поведение и характер своих племянников. Дети не умеют вести себя в общественном месте, а для их тети важно, чтобы им не рассказывали неподобающие рассказы, которые они с удовольствием слушали.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walked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admired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bloody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nose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eye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poached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egg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” [5; 124].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С первого взгляда эта фраза звучит даже грустно, нежели смешно. Но этот разговор происходит между мальчишками, которые только что подрались </w:t>
      </w:r>
      <w:r w:rsidRPr="00947259">
        <w:rPr>
          <w:rFonts w:ascii="Times New Roman" w:hAnsi="Times New Roman" w:cs="Times New Roman"/>
          <w:sz w:val="28"/>
          <w:szCs w:val="28"/>
        </w:rPr>
        <w:lastRenderedPageBreak/>
        <w:t xml:space="preserve">друг с другом. Использование преувеличения и метафоры помогают понять их настроение и уже дружеские чувства, а, кроме того, увидеть их гордость за самих себя.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Не менее интересен и рассказ, написанный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Дороти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Вэст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, который называется «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Richer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Poorer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», в котором описывается жизнь двух сестер. Автор намеренно подчеркивает их образ жизни и их отношение к деньгам: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touched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penny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though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child’s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mouth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watered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cream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candy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» [7; 155].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>В данном рассказе используются такие приемы как новообразования и метафоры.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«A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» [7; 156]. </w:t>
      </w:r>
    </w:p>
    <w:p w:rsidR="0034100E" w:rsidRPr="00947259" w:rsidRDefault="0034100E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59">
        <w:rPr>
          <w:rFonts w:ascii="Times New Roman" w:hAnsi="Times New Roman" w:cs="Times New Roman"/>
          <w:sz w:val="28"/>
          <w:szCs w:val="28"/>
        </w:rPr>
        <w:t xml:space="preserve">В данном случае автор преобразовывает известную пословицу «A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bird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259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947259">
        <w:rPr>
          <w:rFonts w:ascii="Times New Roman" w:hAnsi="Times New Roman" w:cs="Times New Roman"/>
          <w:sz w:val="28"/>
          <w:szCs w:val="28"/>
        </w:rPr>
        <w:t>» так, чтобы показать жадность и стремление заработать как можно больше денег. Комическая ситуация заключается в том, что, зарабатывая деньги, они их не тратили, а собирали, чтобы в будущем жить красиво и богато, но, дожив до старости, они осознали свою глупость.</w:t>
      </w:r>
    </w:p>
    <w:p w:rsidR="0034100E" w:rsidRPr="0082659B" w:rsidRDefault="0034100E" w:rsidP="00826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659B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82659B" w:rsidRPr="0082659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2659B" w:rsidRPr="0082659B" w:rsidRDefault="0034100E" w:rsidP="0082659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59B">
        <w:rPr>
          <w:rFonts w:ascii="Times New Roman" w:hAnsi="Times New Roman" w:cs="Times New Roman"/>
          <w:sz w:val="28"/>
          <w:szCs w:val="28"/>
        </w:rPr>
        <w:t>Михлина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 М.П. О некоторых языковых приемах создания комического эффекта // Учен</w:t>
      </w:r>
      <w:proofErr w:type="gramStart"/>
      <w:r w:rsidRPr="008265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6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59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2659B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ин-та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. – Душанбе, - 1992. – Т.31. –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>. 14. – С. 3-14.</w:t>
      </w:r>
    </w:p>
    <w:p w:rsidR="0082659B" w:rsidRPr="0082659B" w:rsidRDefault="0034100E" w:rsidP="0082659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59B">
        <w:rPr>
          <w:rFonts w:ascii="Times New Roman" w:hAnsi="Times New Roman" w:cs="Times New Roman"/>
          <w:sz w:val="28"/>
          <w:szCs w:val="28"/>
        </w:rPr>
        <w:t>Озмитель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 Е.К. О сатире и юморе. – М., 2003. – 191 с.</w:t>
      </w:r>
    </w:p>
    <w:p w:rsidR="0082659B" w:rsidRPr="0082659B" w:rsidRDefault="0034100E" w:rsidP="0082659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59B">
        <w:rPr>
          <w:rFonts w:ascii="Times New Roman" w:hAnsi="Times New Roman" w:cs="Times New Roman"/>
          <w:sz w:val="28"/>
          <w:szCs w:val="28"/>
        </w:rPr>
        <w:t>Дмитровский</w:t>
      </w:r>
      <w:proofErr w:type="gramEnd"/>
      <w:r w:rsidRPr="0082659B">
        <w:rPr>
          <w:rFonts w:ascii="Times New Roman" w:hAnsi="Times New Roman" w:cs="Times New Roman"/>
          <w:sz w:val="28"/>
          <w:szCs w:val="28"/>
        </w:rPr>
        <w:t xml:space="preserve"> М.И. Оружие смеха. –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>, 2008. – 144 с.</w:t>
      </w:r>
    </w:p>
    <w:p w:rsidR="0082659B" w:rsidRPr="0082659B" w:rsidRDefault="0034100E" w:rsidP="0082659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9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2659B">
        <w:rPr>
          <w:rFonts w:ascii="Times New Roman" w:hAnsi="Times New Roman" w:cs="Times New Roman"/>
          <w:sz w:val="28"/>
          <w:szCs w:val="28"/>
        </w:rPr>
        <w:t xml:space="preserve"> 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>Story</w:t>
      </w:r>
      <w:r w:rsidRPr="0082659B">
        <w:rPr>
          <w:rFonts w:ascii="Times New Roman" w:hAnsi="Times New Roman" w:cs="Times New Roman"/>
          <w:sz w:val="28"/>
          <w:szCs w:val="28"/>
        </w:rPr>
        <w:t>-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>Teller</w:t>
      </w:r>
      <w:r w:rsidRPr="0082659B">
        <w:rPr>
          <w:rFonts w:ascii="Times New Roman" w:hAnsi="Times New Roman" w:cs="Times New Roman"/>
          <w:sz w:val="28"/>
          <w:szCs w:val="28"/>
        </w:rPr>
        <w:t xml:space="preserve"> 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82659B">
        <w:rPr>
          <w:rFonts w:ascii="Times New Roman" w:hAnsi="Times New Roman" w:cs="Times New Roman"/>
          <w:sz w:val="28"/>
          <w:szCs w:val="28"/>
        </w:rPr>
        <w:t xml:space="preserve"> 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2659B">
        <w:rPr>
          <w:rFonts w:ascii="Times New Roman" w:hAnsi="Times New Roman" w:cs="Times New Roman"/>
          <w:sz w:val="28"/>
          <w:szCs w:val="28"/>
        </w:rPr>
        <w:t xml:space="preserve">. 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>Munro</w:t>
      </w:r>
      <w:r w:rsidRPr="0082659B">
        <w:rPr>
          <w:rFonts w:ascii="Times New Roman" w:hAnsi="Times New Roman" w:cs="Times New Roman"/>
          <w:sz w:val="28"/>
          <w:szCs w:val="28"/>
        </w:rPr>
        <w:t xml:space="preserve"> // Н. В.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Конон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 Взрослым о детях – М, Просвещение, 2003, с. 3 - 29.</w:t>
      </w:r>
    </w:p>
    <w:p w:rsidR="0082659B" w:rsidRPr="0082659B" w:rsidRDefault="0034100E" w:rsidP="0082659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59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Fight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Dylan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Thomas</w:t>
      </w:r>
      <w:proofErr w:type="spellEnd"/>
      <w:r w:rsidRPr="0082659B">
        <w:rPr>
          <w:rFonts w:ascii="Times New Roman" w:hAnsi="Times New Roman" w:cs="Times New Roman"/>
          <w:sz w:val="28"/>
          <w:szCs w:val="28"/>
        </w:rPr>
        <w:t xml:space="preserve"> // С. В. Шевцова Тринадцать рассказов современных английских и американских писателей – М, ВШ, 1998, с. 103 – 135.</w:t>
      </w:r>
    </w:p>
    <w:p w:rsidR="0082659B" w:rsidRDefault="0034100E" w:rsidP="0082659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The Great Pancake Record by Owen Johnson // </w:t>
      </w:r>
      <w:r w:rsidRPr="0082659B">
        <w:rPr>
          <w:rFonts w:ascii="Times New Roman" w:hAnsi="Times New Roman" w:cs="Times New Roman"/>
          <w:sz w:val="28"/>
          <w:szCs w:val="28"/>
        </w:rPr>
        <w:t>Н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2659B">
        <w:rPr>
          <w:rFonts w:ascii="Times New Roman" w:hAnsi="Times New Roman" w:cs="Times New Roman"/>
          <w:sz w:val="28"/>
          <w:szCs w:val="28"/>
        </w:rPr>
        <w:t>В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Конон</w:t>
      </w:r>
      <w:proofErr w:type="spellEnd"/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659B">
        <w:rPr>
          <w:rFonts w:ascii="Times New Roman" w:hAnsi="Times New Roman" w:cs="Times New Roman"/>
          <w:sz w:val="28"/>
          <w:szCs w:val="28"/>
        </w:rPr>
        <w:t>Взрослым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659B">
        <w:rPr>
          <w:rFonts w:ascii="Times New Roman" w:hAnsi="Times New Roman" w:cs="Times New Roman"/>
          <w:sz w:val="28"/>
          <w:szCs w:val="28"/>
        </w:rPr>
        <w:t>о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659B">
        <w:rPr>
          <w:rFonts w:ascii="Times New Roman" w:hAnsi="Times New Roman" w:cs="Times New Roman"/>
          <w:sz w:val="28"/>
          <w:szCs w:val="28"/>
        </w:rPr>
        <w:t>детях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82659B">
        <w:rPr>
          <w:rFonts w:ascii="Times New Roman" w:hAnsi="Times New Roman" w:cs="Times New Roman"/>
          <w:sz w:val="28"/>
          <w:szCs w:val="28"/>
        </w:rPr>
        <w:t>М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2659B">
        <w:rPr>
          <w:rFonts w:ascii="Times New Roman" w:hAnsi="Times New Roman" w:cs="Times New Roman"/>
          <w:sz w:val="28"/>
          <w:szCs w:val="28"/>
        </w:rPr>
        <w:t>Просвещение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, 2003, </w:t>
      </w:r>
      <w:r w:rsidRPr="0082659B">
        <w:rPr>
          <w:rFonts w:ascii="Times New Roman" w:hAnsi="Times New Roman" w:cs="Times New Roman"/>
          <w:sz w:val="28"/>
          <w:szCs w:val="28"/>
        </w:rPr>
        <w:t>с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>. 82 – 116.</w:t>
      </w:r>
    </w:p>
    <w:p w:rsidR="0034100E" w:rsidRPr="0082659B" w:rsidRDefault="0034100E" w:rsidP="0082659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The Richer, The Poorer by Dorothy West // </w:t>
      </w:r>
      <w:r w:rsidRPr="0082659B">
        <w:rPr>
          <w:rFonts w:ascii="Times New Roman" w:hAnsi="Times New Roman" w:cs="Times New Roman"/>
          <w:sz w:val="28"/>
          <w:szCs w:val="28"/>
        </w:rPr>
        <w:t>С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2659B">
        <w:rPr>
          <w:rFonts w:ascii="Times New Roman" w:hAnsi="Times New Roman" w:cs="Times New Roman"/>
          <w:sz w:val="28"/>
          <w:szCs w:val="28"/>
        </w:rPr>
        <w:t>А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2659B">
        <w:rPr>
          <w:rFonts w:ascii="Times New Roman" w:hAnsi="Times New Roman" w:cs="Times New Roman"/>
          <w:sz w:val="28"/>
          <w:szCs w:val="28"/>
        </w:rPr>
        <w:t>Кролик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659B">
        <w:rPr>
          <w:rFonts w:ascii="Times New Roman" w:hAnsi="Times New Roman" w:cs="Times New Roman"/>
          <w:sz w:val="28"/>
          <w:szCs w:val="28"/>
        </w:rPr>
        <w:t>и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659B">
        <w:rPr>
          <w:rFonts w:ascii="Times New Roman" w:hAnsi="Times New Roman" w:cs="Times New Roman"/>
          <w:sz w:val="28"/>
          <w:szCs w:val="28"/>
        </w:rPr>
        <w:t>Г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2659B">
        <w:rPr>
          <w:rFonts w:ascii="Times New Roman" w:hAnsi="Times New Roman" w:cs="Times New Roman"/>
          <w:sz w:val="28"/>
          <w:szCs w:val="28"/>
        </w:rPr>
        <w:t>Р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2659B">
        <w:rPr>
          <w:rFonts w:ascii="Times New Roman" w:hAnsi="Times New Roman" w:cs="Times New Roman"/>
          <w:sz w:val="28"/>
          <w:szCs w:val="28"/>
        </w:rPr>
        <w:t>Позняковский</w:t>
      </w:r>
      <w:proofErr w:type="spellEnd"/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 Still Life – </w:t>
      </w:r>
      <w:proofErr w:type="gramStart"/>
      <w:r w:rsidRPr="0082659B">
        <w:rPr>
          <w:rFonts w:ascii="Times New Roman" w:hAnsi="Times New Roman" w:cs="Times New Roman"/>
          <w:sz w:val="28"/>
          <w:szCs w:val="28"/>
        </w:rPr>
        <w:t>М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2659B">
        <w:rPr>
          <w:rFonts w:ascii="Times New Roman" w:hAnsi="Times New Roman" w:cs="Times New Roman"/>
          <w:sz w:val="28"/>
          <w:szCs w:val="28"/>
        </w:rPr>
        <w:t>Просвещение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 xml:space="preserve">, 1995, </w:t>
      </w:r>
      <w:r w:rsidRPr="0082659B">
        <w:rPr>
          <w:rFonts w:ascii="Times New Roman" w:hAnsi="Times New Roman" w:cs="Times New Roman"/>
          <w:sz w:val="28"/>
          <w:szCs w:val="28"/>
        </w:rPr>
        <w:t>с</w:t>
      </w:r>
      <w:r w:rsidRPr="0082659B">
        <w:rPr>
          <w:rFonts w:ascii="Times New Roman" w:hAnsi="Times New Roman" w:cs="Times New Roman"/>
          <w:sz w:val="28"/>
          <w:szCs w:val="28"/>
          <w:lang w:val="en-US"/>
        </w:rPr>
        <w:t>. 148 – 176.</w:t>
      </w:r>
    </w:p>
    <w:p w:rsidR="0007114F" w:rsidRPr="00947259" w:rsidRDefault="0007114F" w:rsidP="0094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7114F" w:rsidRPr="00947259" w:rsidSect="009472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1698B"/>
    <w:multiLevelType w:val="hybridMultilevel"/>
    <w:tmpl w:val="1FCAD03E"/>
    <w:lvl w:ilvl="0" w:tplc="A5A40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9964AA"/>
    <w:multiLevelType w:val="hybridMultilevel"/>
    <w:tmpl w:val="526A3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DC095D"/>
    <w:multiLevelType w:val="hybridMultilevel"/>
    <w:tmpl w:val="11FC2C26"/>
    <w:lvl w:ilvl="0" w:tplc="036CBD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AA6FC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4100E"/>
    <w:rsid w:val="0007114F"/>
    <w:rsid w:val="0024730F"/>
    <w:rsid w:val="0034100E"/>
    <w:rsid w:val="0082659B"/>
    <w:rsid w:val="0094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4100E"/>
    <w:pPr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4">
    <w:name w:val="Стиль"/>
    <w:rsid w:val="00341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0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6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5"/>
      <c:perspective val="0"/>
    </c:view3D>
    <c:plotArea>
      <c:layout>
        <c:manualLayout>
          <c:layoutTarget val="inner"/>
          <c:xMode val="edge"/>
          <c:yMode val="edge"/>
          <c:x val="0.18706293706293731"/>
          <c:y val="0.21212121212121221"/>
          <c:w val="0.45979020979020985"/>
          <c:h val="0.6094276094276094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9999FF"/>
            </a:solidFill>
            <a:ln w="8705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870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8705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565">
                <a:noFill/>
              </a:ln>
            </c:spPr>
            <c:txPr>
              <a:bodyPr/>
              <a:lstStyle/>
              <a:p>
                <a:pPr>
                  <a:defRPr sz="82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Sheet1!$B$1:$D$1</c:f>
              <c:strCache>
                <c:ptCount val="3"/>
                <c:pt idx="0">
                  <c:v>ирония</c:v>
                </c:pt>
                <c:pt idx="1">
                  <c:v>сатира</c:v>
                </c:pt>
                <c:pt idx="2">
                  <c:v>юмор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36</c:v>
                </c:pt>
                <c:pt idx="1">
                  <c:v>42</c:v>
                </c:pt>
                <c:pt idx="2">
                  <c:v>22</c:v>
                </c:pt>
              </c:numCache>
            </c:numRef>
          </c:val>
        </c:ser>
        <c:dLbls>
          <c:showVal val="1"/>
        </c:dLbls>
      </c:pie3DChart>
      <c:spPr>
        <a:noFill/>
        <a:ln w="20565">
          <a:noFill/>
        </a:ln>
      </c:spPr>
    </c:plotArea>
    <c:legend>
      <c:legendPos val="r"/>
      <c:layout>
        <c:manualLayout>
          <c:xMode val="edge"/>
          <c:yMode val="edge"/>
          <c:x val="0.84440559440559493"/>
          <c:y val="0.40404040404040426"/>
          <c:w val="0.14860139860139876"/>
          <c:h val="0.245791245791246"/>
        </c:manualLayout>
      </c:layout>
      <c:spPr>
        <a:noFill/>
        <a:ln w="2176">
          <a:solidFill>
            <a:srgbClr val="000000"/>
          </a:solidFill>
          <a:prstDash val="solid"/>
        </a:ln>
      </c:spPr>
      <c:txPr>
        <a:bodyPr/>
        <a:lstStyle/>
        <a:p>
          <a:pPr>
            <a:defRPr sz="75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2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5"/>
      <c:perspective val="0"/>
    </c:view3D>
    <c:plotArea>
      <c:layout>
        <c:manualLayout>
          <c:layoutTarget val="inner"/>
          <c:xMode val="edge"/>
          <c:yMode val="edge"/>
          <c:x val="8.2758620689655227E-2"/>
          <c:y val="0.32383419689119181"/>
          <c:w val="0.43620689655172412"/>
          <c:h val="0.4507772020725387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9999FF"/>
            </a:solidFill>
            <a:ln w="1189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189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189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189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189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189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189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189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1896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157">
                <a:noFill/>
              </a:ln>
            </c:spPr>
            <c:txPr>
              <a:bodyPr/>
              <a:lstStyle/>
              <a:p>
                <a:pPr>
                  <a:defRPr sz="112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Sheet1!$B$1:$J$1</c:f>
              <c:strCache>
                <c:ptCount val="9"/>
                <c:pt idx="0">
                  <c:v>стереотипные словосочетания</c:v>
                </c:pt>
                <c:pt idx="1">
                  <c:v>идиомы</c:v>
                </c:pt>
                <c:pt idx="2">
                  <c:v>метафоры</c:v>
                </c:pt>
                <c:pt idx="3">
                  <c:v>парадокс</c:v>
                </c:pt>
                <c:pt idx="4">
                  <c:v>повторение</c:v>
                </c:pt>
                <c:pt idx="5">
                  <c:v>новообразования</c:v>
                </c:pt>
                <c:pt idx="6">
                  <c:v>перифраз</c:v>
                </c:pt>
                <c:pt idx="7">
                  <c:v>вводные конструкции</c:v>
                </c:pt>
                <c:pt idx="8">
                  <c:v>другие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2</c:v>
                </c:pt>
                <c:pt idx="1">
                  <c:v>12</c:v>
                </c:pt>
                <c:pt idx="2">
                  <c:v>23</c:v>
                </c:pt>
                <c:pt idx="3">
                  <c:v>3</c:v>
                </c:pt>
                <c:pt idx="4">
                  <c:v>21</c:v>
                </c:pt>
                <c:pt idx="5">
                  <c:v>19</c:v>
                </c:pt>
                <c:pt idx="6">
                  <c:v>8</c:v>
                </c:pt>
                <c:pt idx="7">
                  <c:v>8</c:v>
                </c:pt>
                <c:pt idx="8">
                  <c:v>4</c:v>
                </c:pt>
              </c:numCache>
            </c:numRef>
          </c:val>
        </c:ser>
      </c:pie3DChart>
      <c:spPr>
        <a:noFill/>
        <a:ln w="25157">
          <a:noFill/>
        </a:ln>
      </c:spPr>
    </c:plotArea>
    <c:legend>
      <c:legendPos val="r"/>
      <c:layout>
        <c:manualLayout>
          <c:xMode val="edge"/>
          <c:yMode val="edge"/>
          <c:x val="0.70659722222222221"/>
          <c:y val="6.557377049180331E-2"/>
          <c:w val="0.28645833333333331"/>
          <c:h val="0.91256830601092842"/>
        </c:manualLayout>
      </c:layout>
      <c:spPr>
        <a:noFill/>
        <a:ln w="2974">
          <a:solidFill>
            <a:srgbClr val="000000"/>
          </a:solidFill>
          <a:prstDash val="solid"/>
        </a:ln>
      </c:spPr>
      <c:txPr>
        <a:bodyPr/>
        <a:lstStyle/>
        <a:p>
          <a:pPr>
            <a:defRPr sz="81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57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feruza</dc:creator>
  <cp:keywords/>
  <dc:description/>
  <cp:lastModifiedBy>feruza</cp:lastModifiedBy>
  <cp:revision>3</cp:revision>
  <dcterms:created xsi:type="dcterms:W3CDTF">2017-06-23T10:24:00Z</dcterms:created>
  <dcterms:modified xsi:type="dcterms:W3CDTF">2017-06-24T06:39:00Z</dcterms:modified>
</cp:coreProperties>
</file>