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A9D" w:rsidRPr="00A617B5" w:rsidRDefault="00965A9D" w:rsidP="00965A9D">
      <w:pPr>
        <w:pStyle w:val="31"/>
        <w:tabs>
          <w:tab w:val="left" w:pos="720"/>
          <w:tab w:val="left" w:pos="900"/>
        </w:tabs>
        <w:ind w:firstLine="720"/>
        <w:rPr>
          <w:szCs w:val="28"/>
        </w:rPr>
      </w:pPr>
      <w:r w:rsidRPr="00A617B5">
        <w:rPr>
          <w:szCs w:val="28"/>
        </w:rPr>
        <w:t>МИНИСТЕРСТВО ВЫСШЕГО И СРЕДНЕ-СПЕЦИАЛЬНОГО ОБРАЗОВАНИЯ РЕСПУБЛИКИ УЗБЕКИСТАН</w:t>
      </w:r>
    </w:p>
    <w:p w:rsidR="00965A9D" w:rsidRPr="00A617B5" w:rsidRDefault="00965A9D" w:rsidP="00965A9D">
      <w:pPr>
        <w:pStyle w:val="31"/>
        <w:tabs>
          <w:tab w:val="left" w:pos="720"/>
          <w:tab w:val="left" w:pos="900"/>
        </w:tabs>
        <w:ind w:firstLine="720"/>
        <w:rPr>
          <w:szCs w:val="28"/>
        </w:rPr>
      </w:pPr>
    </w:p>
    <w:p w:rsidR="00965A9D" w:rsidRPr="00A617B5" w:rsidRDefault="00965A9D" w:rsidP="00965A9D">
      <w:pPr>
        <w:pStyle w:val="31"/>
        <w:tabs>
          <w:tab w:val="left" w:pos="720"/>
          <w:tab w:val="left" w:pos="900"/>
        </w:tabs>
        <w:ind w:firstLine="720"/>
        <w:rPr>
          <w:szCs w:val="28"/>
        </w:rPr>
      </w:pPr>
      <w:r w:rsidRPr="00A617B5">
        <w:rPr>
          <w:szCs w:val="28"/>
        </w:rPr>
        <w:t>МИНИСТЕРСТВО ЗДРАВОХРАНЕНИЯ РЕСПУБЛИКИ УЗБЕКИСТАН</w:t>
      </w:r>
    </w:p>
    <w:p w:rsidR="00965A9D" w:rsidRPr="00A617B5" w:rsidRDefault="00965A9D" w:rsidP="00965A9D">
      <w:pPr>
        <w:pStyle w:val="31"/>
        <w:tabs>
          <w:tab w:val="left" w:pos="720"/>
          <w:tab w:val="left" w:pos="900"/>
        </w:tabs>
        <w:ind w:firstLine="720"/>
        <w:rPr>
          <w:szCs w:val="28"/>
        </w:rPr>
      </w:pPr>
    </w:p>
    <w:p w:rsidR="00965A9D" w:rsidRPr="00A617B5" w:rsidRDefault="00965A9D" w:rsidP="00965A9D">
      <w:pPr>
        <w:pStyle w:val="31"/>
        <w:tabs>
          <w:tab w:val="left" w:pos="720"/>
          <w:tab w:val="left" w:pos="900"/>
        </w:tabs>
        <w:ind w:firstLine="720"/>
        <w:rPr>
          <w:szCs w:val="28"/>
        </w:rPr>
      </w:pPr>
      <w:r w:rsidRPr="00A617B5">
        <w:rPr>
          <w:szCs w:val="28"/>
        </w:rPr>
        <w:t>ТАШКЕНТСКАЯ МЕДИЦИНСКАЯ АКАДЕМИЯ</w:t>
      </w:r>
    </w:p>
    <w:p w:rsidR="00965A9D" w:rsidRPr="00A617B5" w:rsidRDefault="00965A9D" w:rsidP="00965A9D">
      <w:pPr>
        <w:tabs>
          <w:tab w:val="left" w:pos="720"/>
          <w:tab w:val="left" w:pos="900"/>
        </w:tabs>
        <w:spacing w:line="360" w:lineRule="auto"/>
        <w:ind w:right="-2" w:firstLine="720"/>
        <w:jc w:val="center"/>
        <w:rPr>
          <w:rFonts w:ascii="Times New Roman" w:hAnsi="Times New Roman"/>
          <w:b/>
          <w:sz w:val="28"/>
          <w:szCs w:val="28"/>
        </w:rPr>
      </w:pPr>
    </w:p>
    <w:p w:rsidR="00965A9D" w:rsidRPr="00A617B5" w:rsidRDefault="00965A9D" w:rsidP="00965A9D">
      <w:pPr>
        <w:tabs>
          <w:tab w:val="left" w:pos="720"/>
          <w:tab w:val="left" w:pos="900"/>
        </w:tabs>
        <w:spacing w:line="360" w:lineRule="auto"/>
        <w:ind w:right="-2" w:firstLine="720"/>
        <w:jc w:val="center"/>
        <w:rPr>
          <w:rFonts w:ascii="Times New Roman" w:hAnsi="Times New Roman"/>
          <w:b/>
          <w:sz w:val="28"/>
          <w:szCs w:val="28"/>
        </w:rPr>
      </w:pPr>
      <w:r w:rsidRPr="00A617B5">
        <w:rPr>
          <w:rFonts w:ascii="Times New Roman" w:hAnsi="Times New Roman"/>
          <w:b/>
          <w:sz w:val="28"/>
          <w:szCs w:val="28"/>
        </w:rPr>
        <w:t>КУРЯЗОВ О</w:t>
      </w:r>
      <w:r w:rsidR="00A617B5" w:rsidRPr="00A617B5">
        <w:rPr>
          <w:rFonts w:ascii="Times New Roman" w:hAnsi="Times New Roman"/>
          <w:b/>
          <w:sz w:val="28"/>
          <w:szCs w:val="28"/>
        </w:rPr>
        <w:t>дилбек</w:t>
      </w:r>
      <w:r w:rsidRPr="00A617B5">
        <w:rPr>
          <w:rFonts w:ascii="Times New Roman" w:hAnsi="Times New Roman"/>
          <w:b/>
          <w:sz w:val="28"/>
          <w:szCs w:val="28"/>
        </w:rPr>
        <w:t xml:space="preserve"> И</w:t>
      </w:r>
      <w:r w:rsidR="00A617B5" w:rsidRPr="00A617B5">
        <w:rPr>
          <w:rFonts w:ascii="Times New Roman" w:hAnsi="Times New Roman"/>
          <w:b/>
          <w:sz w:val="28"/>
          <w:szCs w:val="28"/>
        </w:rPr>
        <w:t>брагимович</w:t>
      </w:r>
    </w:p>
    <w:p w:rsidR="00965A9D" w:rsidRPr="00A617B5" w:rsidRDefault="00965A9D" w:rsidP="00965A9D">
      <w:pPr>
        <w:tabs>
          <w:tab w:val="left" w:pos="720"/>
          <w:tab w:val="left" w:pos="900"/>
        </w:tabs>
        <w:spacing w:line="360" w:lineRule="auto"/>
        <w:ind w:right="-2" w:firstLine="720"/>
        <w:jc w:val="center"/>
        <w:rPr>
          <w:rFonts w:ascii="Times New Roman" w:hAnsi="Times New Roman"/>
          <w:b/>
          <w:sz w:val="28"/>
          <w:szCs w:val="28"/>
        </w:rPr>
      </w:pPr>
    </w:p>
    <w:p w:rsidR="00965A9D" w:rsidRPr="00A617B5" w:rsidRDefault="00965A9D" w:rsidP="00965A9D">
      <w:pPr>
        <w:tabs>
          <w:tab w:val="left" w:pos="720"/>
          <w:tab w:val="left" w:pos="900"/>
        </w:tabs>
        <w:spacing w:line="360" w:lineRule="auto"/>
        <w:ind w:right="-2" w:firstLine="720"/>
        <w:jc w:val="center"/>
        <w:rPr>
          <w:rFonts w:ascii="Times New Roman" w:hAnsi="Times New Roman"/>
          <w:b/>
          <w:sz w:val="28"/>
          <w:szCs w:val="28"/>
        </w:rPr>
      </w:pPr>
      <w:r w:rsidRPr="00A617B5">
        <w:rPr>
          <w:rFonts w:ascii="Times New Roman" w:hAnsi="Times New Roman"/>
          <w:b/>
          <w:sz w:val="28"/>
          <w:szCs w:val="28"/>
        </w:rPr>
        <w:t>МАГИСТЕРСКАЯ ДИССЕРТАЦИЯ</w:t>
      </w:r>
    </w:p>
    <w:p w:rsidR="00965A9D" w:rsidRPr="00A617B5" w:rsidRDefault="00965A9D" w:rsidP="00965A9D">
      <w:pPr>
        <w:tabs>
          <w:tab w:val="left" w:pos="720"/>
          <w:tab w:val="left" w:pos="900"/>
        </w:tabs>
        <w:spacing w:line="360" w:lineRule="auto"/>
        <w:ind w:right="-2" w:firstLine="720"/>
        <w:jc w:val="center"/>
        <w:rPr>
          <w:rFonts w:ascii="Times New Roman" w:hAnsi="Times New Roman"/>
          <w:b/>
          <w:sz w:val="28"/>
          <w:szCs w:val="28"/>
        </w:rPr>
      </w:pPr>
    </w:p>
    <w:p w:rsidR="00965A9D" w:rsidRPr="00A617B5" w:rsidRDefault="00965A9D" w:rsidP="00965A9D">
      <w:pPr>
        <w:spacing w:line="360" w:lineRule="auto"/>
        <w:ind w:firstLine="720"/>
        <w:jc w:val="center"/>
        <w:rPr>
          <w:rFonts w:ascii="Times New Roman" w:hAnsi="Times New Roman"/>
          <w:b/>
          <w:sz w:val="28"/>
          <w:szCs w:val="28"/>
        </w:rPr>
      </w:pPr>
      <w:r w:rsidRPr="00A617B5">
        <w:rPr>
          <w:rFonts w:ascii="Times New Roman" w:hAnsi="Times New Roman"/>
          <w:b/>
          <w:sz w:val="28"/>
          <w:szCs w:val="28"/>
        </w:rPr>
        <w:t>П</w:t>
      </w:r>
      <w:r w:rsidR="007A7620" w:rsidRPr="00A617B5">
        <w:rPr>
          <w:rFonts w:ascii="Times New Roman" w:hAnsi="Times New Roman"/>
          <w:b/>
          <w:sz w:val="28"/>
          <w:szCs w:val="28"/>
        </w:rPr>
        <w:t>РОФИЛАКТИКА И ЛЕЧЕНИЕ ВОСПАЛЕНИЙ В ХИРУРГИИ КАТАРАКТЫ</w:t>
      </w:r>
    </w:p>
    <w:p w:rsidR="00965A9D" w:rsidRPr="009D041E" w:rsidRDefault="00965A9D" w:rsidP="00965A9D">
      <w:pPr>
        <w:spacing w:line="360" w:lineRule="auto"/>
        <w:ind w:firstLine="720"/>
        <w:rPr>
          <w:rFonts w:ascii="Times New Roman" w:hAnsi="Times New Roman"/>
        </w:rPr>
      </w:pPr>
    </w:p>
    <w:p w:rsidR="00965A9D" w:rsidRPr="009D041E" w:rsidRDefault="00965A9D" w:rsidP="00965A9D">
      <w:pPr>
        <w:spacing w:line="360" w:lineRule="auto"/>
        <w:ind w:firstLine="720"/>
        <w:jc w:val="center"/>
        <w:rPr>
          <w:rFonts w:ascii="Times New Roman" w:hAnsi="Times New Roman"/>
          <w:sz w:val="28"/>
          <w:szCs w:val="28"/>
        </w:rPr>
      </w:pPr>
    </w:p>
    <w:p w:rsidR="00965A9D" w:rsidRPr="009D041E" w:rsidRDefault="00965A9D" w:rsidP="00965A9D">
      <w:pPr>
        <w:tabs>
          <w:tab w:val="left" w:pos="720"/>
          <w:tab w:val="left" w:pos="900"/>
        </w:tabs>
        <w:spacing w:line="360" w:lineRule="auto"/>
        <w:ind w:right="-2" w:firstLine="720"/>
        <w:jc w:val="center"/>
        <w:rPr>
          <w:rFonts w:ascii="Times New Roman" w:hAnsi="Times New Roman"/>
          <w:b/>
          <w:caps/>
          <w:sz w:val="28"/>
          <w:szCs w:val="28"/>
        </w:rPr>
      </w:pPr>
      <w:r w:rsidRPr="009D041E">
        <w:rPr>
          <w:rFonts w:ascii="Times New Roman" w:hAnsi="Times New Roman"/>
          <w:b/>
          <w:caps/>
          <w:spacing w:val="-13"/>
          <w:sz w:val="28"/>
          <w:szCs w:val="28"/>
        </w:rPr>
        <w:t xml:space="preserve">5А720106 - </w:t>
      </w:r>
      <w:r w:rsidRPr="009D041E">
        <w:rPr>
          <w:rFonts w:ascii="Times New Roman" w:hAnsi="Times New Roman"/>
          <w:b/>
          <w:caps/>
          <w:sz w:val="28"/>
          <w:szCs w:val="28"/>
        </w:rPr>
        <w:t>О</w:t>
      </w:r>
      <w:r w:rsidR="00A617B5" w:rsidRPr="009D041E">
        <w:rPr>
          <w:rFonts w:ascii="Times New Roman" w:hAnsi="Times New Roman"/>
          <w:b/>
          <w:sz w:val="28"/>
          <w:szCs w:val="28"/>
        </w:rPr>
        <w:t>фтальмология</w:t>
      </w:r>
    </w:p>
    <w:p w:rsidR="00965A9D" w:rsidRPr="009D041E" w:rsidRDefault="00965A9D" w:rsidP="00965A9D">
      <w:pPr>
        <w:tabs>
          <w:tab w:val="left" w:pos="720"/>
          <w:tab w:val="left" w:pos="900"/>
        </w:tabs>
        <w:spacing w:line="360" w:lineRule="auto"/>
        <w:ind w:right="-2" w:firstLine="720"/>
        <w:jc w:val="center"/>
        <w:rPr>
          <w:rFonts w:ascii="Times New Roman" w:hAnsi="Times New Roman"/>
          <w:b/>
          <w:sz w:val="28"/>
          <w:szCs w:val="28"/>
        </w:rPr>
      </w:pPr>
    </w:p>
    <w:p w:rsidR="00965A9D" w:rsidRPr="009D041E" w:rsidRDefault="00965A9D" w:rsidP="00965A9D">
      <w:pPr>
        <w:tabs>
          <w:tab w:val="left" w:pos="720"/>
          <w:tab w:val="left" w:pos="900"/>
        </w:tabs>
        <w:spacing w:line="360" w:lineRule="auto"/>
        <w:ind w:right="-2" w:firstLine="720"/>
        <w:jc w:val="both"/>
        <w:rPr>
          <w:rFonts w:ascii="Times New Roman" w:hAnsi="Times New Roman"/>
          <w:b/>
          <w:sz w:val="28"/>
          <w:szCs w:val="28"/>
        </w:rPr>
      </w:pPr>
    </w:p>
    <w:p w:rsidR="00965A9D" w:rsidRPr="009D041E" w:rsidRDefault="00965A9D" w:rsidP="00965A9D">
      <w:pPr>
        <w:tabs>
          <w:tab w:val="left" w:pos="720"/>
          <w:tab w:val="left" w:pos="900"/>
        </w:tabs>
        <w:spacing w:line="360" w:lineRule="auto"/>
        <w:ind w:right="-2" w:firstLine="720"/>
        <w:jc w:val="right"/>
        <w:rPr>
          <w:rFonts w:ascii="Times New Roman" w:hAnsi="Times New Roman"/>
          <w:b/>
          <w:sz w:val="28"/>
          <w:szCs w:val="28"/>
        </w:rPr>
      </w:pPr>
      <w:r w:rsidRPr="009D041E">
        <w:rPr>
          <w:rFonts w:ascii="Times New Roman" w:hAnsi="Times New Roman"/>
          <w:b/>
          <w:sz w:val="28"/>
          <w:szCs w:val="28"/>
        </w:rPr>
        <w:t>Научный руководитель:</w:t>
      </w:r>
    </w:p>
    <w:p w:rsidR="00965A9D" w:rsidRPr="009D041E" w:rsidRDefault="00965A9D" w:rsidP="00965A9D">
      <w:pPr>
        <w:tabs>
          <w:tab w:val="left" w:pos="720"/>
          <w:tab w:val="left" w:pos="900"/>
        </w:tabs>
        <w:spacing w:line="360" w:lineRule="auto"/>
        <w:ind w:right="-2" w:firstLine="720"/>
        <w:jc w:val="right"/>
        <w:rPr>
          <w:rFonts w:ascii="Times New Roman" w:hAnsi="Times New Roman"/>
          <w:b/>
          <w:sz w:val="28"/>
          <w:szCs w:val="28"/>
        </w:rPr>
      </w:pPr>
      <w:r w:rsidRPr="009D041E">
        <w:rPr>
          <w:rFonts w:ascii="Times New Roman" w:hAnsi="Times New Roman"/>
          <w:b/>
          <w:sz w:val="28"/>
          <w:szCs w:val="28"/>
        </w:rPr>
        <w:t xml:space="preserve">доктор медицинских наук, </w:t>
      </w:r>
    </w:p>
    <w:p w:rsidR="00965A9D" w:rsidRPr="009D041E" w:rsidRDefault="00965A9D" w:rsidP="00965A9D">
      <w:pPr>
        <w:tabs>
          <w:tab w:val="left" w:pos="720"/>
          <w:tab w:val="left" w:pos="900"/>
        </w:tabs>
        <w:spacing w:line="360" w:lineRule="auto"/>
        <w:ind w:right="-2" w:firstLine="720"/>
        <w:jc w:val="right"/>
        <w:rPr>
          <w:rFonts w:ascii="Times New Roman" w:hAnsi="Times New Roman"/>
          <w:b/>
          <w:sz w:val="28"/>
          <w:szCs w:val="28"/>
        </w:rPr>
      </w:pPr>
      <w:r w:rsidRPr="009D041E">
        <w:rPr>
          <w:rFonts w:ascii="Times New Roman" w:hAnsi="Times New Roman"/>
          <w:b/>
          <w:sz w:val="28"/>
          <w:szCs w:val="28"/>
        </w:rPr>
        <w:t>профессор Билалов Э.Н.</w:t>
      </w:r>
    </w:p>
    <w:p w:rsidR="00965A9D" w:rsidRPr="009D041E" w:rsidRDefault="00965A9D" w:rsidP="00965A9D">
      <w:pPr>
        <w:pStyle w:val="31"/>
        <w:tabs>
          <w:tab w:val="left" w:pos="720"/>
          <w:tab w:val="left" w:pos="900"/>
        </w:tabs>
        <w:ind w:firstLine="720"/>
        <w:rPr>
          <w:szCs w:val="28"/>
          <w:lang w:val="uz-Cyrl-UZ"/>
        </w:rPr>
      </w:pPr>
    </w:p>
    <w:p w:rsidR="00965A9D" w:rsidRPr="009D041E" w:rsidRDefault="00965A9D" w:rsidP="00965A9D">
      <w:pPr>
        <w:spacing w:line="360" w:lineRule="auto"/>
        <w:ind w:firstLine="720"/>
        <w:jc w:val="center"/>
        <w:rPr>
          <w:rFonts w:ascii="Times New Roman" w:hAnsi="Times New Roman"/>
          <w:b/>
          <w:caps/>
          <w:sz w:val="28"/>
          <w:szCs w:val="28"/>
        </w:rPr>
      </w:pPr>
      <w:r>
        <w:rPr>
          <w:rFonts w:ascii="Times New Roman" w:hAnsi="Times New Roman"/>
          <w:b/>
          <w:caps/>
          <w:sz w:val="28"/>
          <w:szCs w:val="28"/>
        </w:rPr>
        <w:t>Т</w:t>
      </w:r>
      <w:r w:rsidR="00A617B5">
        <w:rPr>
          <w:rFonts w:ascii="Times New Roman" w:hAnsi="Times New Roman"/>
          <w:b/>
          <w:sz w:val="28"/>
          <w:szCs w:val="28"/>
        </w:rPr>
        <w:t>ашкент</w:t>
      </w:r>
      <w:r>
        <w:rPr>
          <w:rFonts w:ascii="Times New Roman" w:hAnsi="Times New Roman"/>
          <w:b/>
          <w:caps/>
          <w:sz w:val="28"/>
          <w:szCs w:val="28"/>
        </w:rPr>
        <w:t xml:space="preserve"> – 2014 </w:t>
      </w:r>
    </w:p>
    <w:p w:rsidR="00C04ACC" w:rsidRDefault="00C04ACC" w:rsidP="00C04ACC">
      <w:pPr>
        <w:spacing w:line="360" w:lineRule="auto"/>
        <w:jc w:val="center"/>
        <w:rPr>
          <w:rFonts w:ascii="Times New Roman" w:hAnsi="Times New Roman"/>
          <w:b/>
          <w:sz w:val="32"/>
          <w:szCs w:val="36"/>
        </w:rPr>
      </w:pPr>
      <w:r w:rsidRPr="000D1B32">
        <w:rPr>
          <w:rFonts w:ascii="Times New Roman" w:hAnsi="Times New Roman"/>
          <w:b/>
          <w:sz w:val="32"/>
          <w:szCs w:val="36"/>
        </w:rPr>
        <w:lastRenderedPageBreak/>
        <w:t>СОДЕРЖАНИЕ</w:t>
      </w:r>
    </w:p>
    <w:p w:rsidR="00B470B3" w:rsidRPr="000D1B32" w:rsidRDefault="00B470B3" w:rsidP="00C04ACC">
      <w:pPr>
        <w:spacing w:line="360" w:lineRule="auto"/>
        <w:jc w:val="center"/>
        <w:rPr>
          <w:rFonts w:ascii="Times New Roman" w:hAnsi="Times New Roman"/>
          <w:b/>
          <w:sz w:val="32"/>
          <w:szCs w:val="36"/>
        </w:rPr>
      </w:pPr>
    </w:p>
    <w:p w:rsidR="00C04ACC" w:rsidRPr="005E5292" w:rsidRDefault="00C04ACC" w:rsidP="00C04ACC">
      <w:pPr>
        <w:spacing w:line="360" w:lineRule="auto"/>
        <w:rPr>
          <w:rFonts w:ascii="Times New Roman" w:hAnsi="Times New Roman"/>
          <w:b/>
          <w:caps/>
          <w:sz w:val="24"/>
          <w:szCs w:val="24"/>
        </w:rPr>
      </w:pPr>
      <w:r w:rsidRPr="005E5292">
        <w:rPr>
          <w:rFonts w:ascii="Times New Roman" w:hAnsi="Times New Roman"/>
          <w:b/>
          <w:sz w:val="24"/>
          <w:szCs w:val="24"/>
        </w:rPr>
        <w:t>СПИСОК УСЛОВНЫХ СОКРАЩЕНИЙ ………………</w:t>
      </w:r>
      <w:r>
        <w:rPr>
          <w:rFonts w:ascii="Times New Roman" w:hAnsi="Times New Roman"/>
          <w:b/>
          <w:sz w:val="24"/>
          <w:szCs w:val="24"/>
        </w:rPr>
        <w:t>……….</w:t>
      </w:r>
      <w:r w:rsidRPr="005E5292">
        <w:rPr>
          <w:rFonts w:ascii="Times New Roman" w:hAnsi="Times New Roman"/>
          <w:b/>
          <w:sz w:val="24"/>
          <w:szCs w:val="24"/>
        </w:rPr>
        <w:t>………………</w:t>
      </w:r>
      <w:r w:rsidR="00AD14C8">
        <w:rPr>
          <w:rFonts w:ascii="Times New Roman" w:hAnsi="Times New Roman"/>
          <w:b/>
          <w:sz w:val="24"/>
          <w:szCs w:val="24"/>
        </w:rPr>
        <w:t>.</w:t>
      </w:r>
      <w:r w:rsidRPr="005E5292">
        <w:rPr>
          <w:rFonts w:ascii="Times New Roman" w:hAnsi="Times New Roman"/>
          <w:b/>
          <w:sz w:val="24"/>
          <w:szCs w:val="24"/>
        </w:rPr>
        <w:t>...</w:t>
      </w:r>
      <w:r w:rsidR="006E7908">
        <w:rPr>
          <w:rFonts w:ascii="Times New Roman" w:hAnsi="Times New Roman"/>
          <w:b/>
          <w:sz w:val="24"/>
          <w:szCs w:val="24"/>
        </w:rPr>
        <w:t>..</w:t>
      </w:r>
      <w:r w:rsidRPr="005E5292">
        <w:rPr>
          <w:rFonts w:ascii="Times New Roman" w:hAnsi="Times New Roman"/>
          <w:b/>
          <w:caps/>
          <w:sz w:val="24"/>
          <w:szCs w:val="24"/>
        </w:rPr>
        <w:t>4</w:t>
      </w:r>
    </w:p>
    <w:p w:rsidR="00C04ACC" w:rsidRPr="005E5292" w:rsidRDefault="00C04ACC" w:rsidP="00C04ACC">
      <w:pPr>
        <w:spacing w:line="360" w:lineRule="auto"/>
        <w:rPr>
          <w:rFonts w:ascii="Times New Roman" w:hAnsi="Times New Roman"/>
          <w:bCs/>
          <w:sz w:val="24"/>
          <w:szCs w:val="24"/>
        </w:rPr>
      </w:pPr>
      <w:r w:rsidRPr="005E5292">
        <w:rPr>
          <w:rFonts w:ascii="Times New Roman" w:hAnsi="Times New Roman"/>
          <w:b/>
          <w:bCs/>
          <w:sz w:val="24"/>
          <w:szCs w:val="24"/>
        </w:rPr>
        <w:t>ВВЕДЕНИЕ…………………………….………………………………</w:t>
      </w:r>
      <w:r>
        <w:rPr>
          <w:rFonts w:ascii="Times New Roman" w:hAnsi="Times New Roman"/>
          <w:b/>
          <w:bCs/>
          <w:sz w:val="24"/>
          <w:szCs w:val="24"/>
        </w:rPr>
        <w:t>……….</w:t>
      </w:r>
      <w:r w:rsidRPr="005E5292">
        <w:rPr>
          <w:rFonts w:ascii="Times New Roman" w:hAnsi="Times New Roman"/>
          <w:b/>
          <w:bCs/>
          <w:sz w:val="24"/>
          <w:szCs w:val="24"/>
        </w:rPr>
        <w:t>…….</w:t>
      </w:r>
      <w:r w:rsidR="00AD14C8">
        <w:rPr>
          <w:rFonts w:ascii="Times New Roman" w:hAnsi="Times New Roman"/>
          <w:b/>
          <w:bCs/>
          <w:sz w:val="24"/>
          <w:szCs w:val="24"/>
        </w:rPr>
        <w:t>.</w:t>
      </w:r>
      <w:r w:rsidR="00B27913">
        <w:rPr>
          <w:rFonts w:ascii="Times New Roman" w:hAnsi="Times New Roman"/>
          <w:b/>
          <w:bCs/>
          <w:sz w:val="24"/>
          <w:szCs w:val="24"/>
        </w:rPr>
        <w:t>...</w:t>
      </w:r>
      <w:r w:rsidR="006E7908">
        <w:rPr>
          <w:rFonts w:ascii="Times New Roman" w:hAnsi="Times New Roman"/>
          <w:b/>
          <w:bCs/>
          <w:sz w:val="24"/>
          <w:szCs w:val="24"/>
        </w:rPr>
        <w:t>..</w:t>
      </w:r>
      <w:r w:rsidRPr="005E5292">
        <w:rPr>
          <w:rFonts w:ascii="Times New Roman" w:hAnsi="Times New Roman"/>
          <w:b/>
          <w:bCs/>
          <w:sz w:val="24"/>
          <w:szCs w:val="24"/>
        </w:rPr>
        <w:t>5</w:t>
      </w:r>
    </w:p>
    <w:p w:rsidR="00C04ACC" w:rsidRPr="0042243E" w:rsidRDefault="00C04ACC" w:rsidP="00C04ACC">
      <w:pPr>
        <w:spacing w:line="360" w:lineRule="auto"/>
        <w:rPr>
          <w:rFonts w:ascii="Times New Roman" w:hAnsi="Times New Roman"/>
          <w:b/>
          <w:bCs/>
          <w:caps/>
          <w:sz w:val="24"/>
          <w:szCs w:val="24"/>
        </w:rPr>
      </w:pPr>
      <w:r w:rsidRPr="005E5292">
        <w:rPr>
          <w:rFonts w:ascii="Times New Roman" w:hAnsi="Times New Roman"/>
          <w:b/>
          <w:bCs/>
          <w:sz w:val="24"/>
          <w:szCs w:val="24"/>
        </w:rPr>
        <w:t>ГЛАВА 1</w:t>
      </w:r>
      <w:r w:rsidRPr="005E5292">
        <w:rPr>
          <w:rFonts w:ascii="Times New Roman" w:hAnsi="Times New Roman"/>
          <w:bCs/>
          <w:sz w:val="24"/>
          <w:szCs w:val="24"/>
        </w:rPr>
        <w:t xml:space="preserve">. </w:t>
      </w:r>
      <w:r w:rsidRPr="005E5292">
        <w:rPr>
          <w:rFonts w:ascii="Times New Roman" w:hAnsi="Times New Roman"/>
          <w:b/>
          <w:bCs/>
          <w:caps/>
          <w:sz w:val="24"/>
          <w:szCs w:val="24"/>
        </w:rPr>
        <w:t>Обзор литературы  ……………………………….…</w:t>
      </w:r>
      <w:r>
        <w:rPr>
          <w:rFonts w:ascii="Times New Roman" w:hAnsi="Times New Roman"/>
          <w:b/>
          <w:bCs/>
          <w:caps/>
          <w:sz w:val="24"/>
          <w:szCs w:val="24"/>
        </w:rPr>
        <w:t>………</w:t>
      </w:r>
      <w:r w:rsidRPr="005E5292">
        <w:rPr>
          <w:rFonts w:ascii="Times New Roman" w:hAnsi="Times New Roman"/>
          <w:b/>
          <w:bCs/>
          <w:caps/>
          <w:sz w:val="24"/>
          <w:szCs w:val="24"/>
        </w:rPr>
        <w:t>…</w:t>
      </w:r>
      <w:r w:rsidR="00AD14C8">
        <w:rPr>
          <w:rFonts w:ascii="Times New Roman" w:hAnsi="Times New Roman"/>
          <w:b/>
          <w:bCs/>
          <w:caps/>
          <w:sz w:val="24"/>
          <w:szCs w:val="24"/>
        </w:rPr>
        <w:t>.</w:t>
      </w:r>
      <w:r w:rsidRPr="005E5292">
        <w:rPr>
          <w:rFonts w:ascii="Times New Roman" w:hAnsi="Times New Roman"/>
          <w:b/>
          <w:bCs/>
          <w:caps/>
          <w:sz w:val="24"/>
          <w:szCs w:val="24"/>
        </w:rPr>
        <w:t>…...</w:t>
      </w:r>
      <w:r w:rsidR="00821E51">
        <w:rPr>
          <w:rFonts w:ascii="Times New Roman" w:hAnsi="Times New Roman"/>
          <w:b/>
          <w:bCs/>
          <w:caps/>
          <w:sz w:val="24"/>
          <w:szCs w:val="24"/>
        </w:rPr>
        <w:t>.</w:t>
      </w:r>
      <w:r w:rsidR="006E7908">
        <w:rPr>
          <w:rFonts w:ascii="Times New Roman" w:hAnsi="Times New Roman"/>
          <w:b/>
          <w:bCs/>
          <w:caps/>
          <w:sz w:val="24"/>
          <w:szCs w:val="24"/>
        </w:rPr>
        <w:t>.</w:t>
      </w:r>
      <w:r w:rsidR="00BC209E" w:rsidRPr="0042243E">
        <w:rPr>
          <w:rFonts w:ascii="Times New Roman" w:hAnsi="Times New Roman"/>
          <w:b/>
          <w:bCs/>
          <w:sz w:val="24"/>
          <w:szCs w:val="24"/>
        </w:rPr>
        <w:t>9</w:t>
      </w:r>
    </w:p>
    <w:p w:rsidR="00C04ACC" w:rsidRPr="0042243E" w:rsidRDefault="00C04ACC" w:rsidP="00C04ACC">
      <w:pPr>
        <w:pStyle w:val="a5"/>
        <w:spacing w:line="360" w:lineRule="auto"/>
        <w:ind w:left="0"/>
        <w:rPr>
          <w:bCs/>
        </w:rPr>
      </w:pPr>
      <w:r w:rsidRPr="005E5292">
        <w:rPr>
          <w:bCs/>
          <w:lang w:val="uz-Cyrl-UZ"/>
        </w:rPr>
        <w:t>1.1.Послеоперационное</w:t>
      </w:r>
      <w:r w:rsidRPr="005E5292">
        <w:rPr>
          <w:bCs/>
        </w:rPr>
        <w:t xml:space="preserve"> </w:t>
      </w:r>
      <w:r w:rsidRPr="005E5292">
        <w:rPr>
          <w:bCs/>
          <w:lang w:val="uz-Cyrl-UZ"/>
        </w:rPr>
        <w:t xml:space="preserve">воспаление в </w:t>
      </w:r>
      <w:r w:rsidR="00466339">
        <w:rPr>
          <w:bCs/>
          <w:lang w:val="uz-Cyrl-UZ"/>
        </w:rPr>
        <w:t>хирургии катаракты</w:t>
      </w:r>
      <w:r w:rsidRPr="005E5292">
        <w:rPr>
          <w:bCs/>
          <w:lang w:val="uz-Cyrl-UZ"/>
        </w:rPr>
        <w:t>....................................................................................................</w:t>
      </w:r>
      <w:r>
        <w:rPr>
          <w:bCs/>
          <w:lang w:val="uz-Cyrl-UZ"/>
        </w:rPr>
        <w:t>..........</w:t>
      </w:r>
      <w:r w:rsidRPr="005E5292">
        <w:rPr>
          <w:bCs/>
          <w:lang w:val="uz-Cyrl-UZ"/>
        </w:rPr>
        <w:t>............</w:t>
      </w:r>
      <w:r w:rsidR="006E7908">
        <w:rPr>
          <w:bCs/>
          <w:lang w:val="uz-Cyrl-UZ"/>
        </w:rPr>
        <w:t>..</w:t>
      </w:r>
      <w:r w:rsidR="00B27913">
        <w:rPr>
          <w:bCs/>
          <w:lang w:val="uz-Cyrl-UZ"/>
        </w:rPr>
        <w:t>.</w:t>
      </w:r>
      <w:r w:rsidR="00BC209E" w:rsidRPr="0042243E">
        <w:rPr>
          <w:bCs/>
        </w:rPr>
        <w:t>9</w:t>
      </w:r>
    </w:p>
    <w:p w:rsidR="00C04ACC" w:rsidRPr="005E5292" w:rsidRDefault="00C04ACC" w:rsidP="00C04ACC">
      <w:pPr>
        <w:pStyle w:val="a5"/>
        <w:tabs>
          <w:tab w:val="left" w:pos="2550"/>
        </w:tabs>
        <w:spacing w:line="360" w:lineRule="auto"/>
        <w:ind w:left="0"/>
      </w:pPr>
      <w:r w:rsidRPr="005E5292">
        <w:rPr>
          <w:bCs/>
        </w:rPr>
        <w:t xml:space="preserve">1.2.Консервативное </w:t>
      </w:r>
      <w:r w:rsidR="00021345">
        <w:rPr>
          <w:bCs/>
        </w:rPr>
        <w:t>ведение больных в послеоперационном периоде при ЭЭК</w:t>
      </w:r>
      <w:r w:rsidRPr="005E5292">
        <w:rPr>
          <w:bCs/>
        </w:rPr>
        <w:t>..…………………….………</w:t>
      </w:r>
      <w:r>
        <w:rPr>
          <w:bCs/>
        </w:rPr>
        <w:t>……...</w:t>
      </w:r>
      <w:r w:rsidRPr="005E5292">
        <w:rPr>
          <w:bCs/>
        </w:rPr>
        <w:t>…</w:t>
      </w:r>
      <w:r w:rsidR="00821E51">
        <w:rPr>
          <w:bCs/>
        </w:rPr>
        <w:t>..</w:t>
      </w:r>
      <w:r w:rsidRPr="005E5292">
        <w:rPr>
          <w:bCs/>
        </w:rPr>
        <w:t>……</w:t>
      </w:r>
      <w:r w:rsidR="006E7908">
        <w:rPr>
          <w:bCs/>
        </w:rPr>
        <w:t>…</w:t>
      </w:r>
      <w:r w:rsidR="00021345">
        <w:rPr>
          <w:bCs/>
        </w:rPr>
        <w:t>………………………………………16</w:t>
      </w:r>
    </w:p>
    <w:p w:rsidR="00C04ACC" w:rsidRPr="005E5292" w:rsidRDefault="00C04ACC" w:rsidP="00DA781F">
      <w:pPr>
        <w:pStyle w:val="a6"/>
        <w:tabs>
          <w:tab w:val="left" w:pos="567"/>
        </w:tabs>
        <w:spacing w:line="360" w:lineRule="auto"/>
        <w:rPr>
          <w:rFonts w:ascii="Times New Roman" w:eastAsia="MS Mincho" w:hAnsi="Times New Roman"/>
          <w:sz w:val="24"/>
          <w:szCs w:val="24"/>
          <w:lang w:val="ru-RU"/>
        </w:rPr>
      </w:pPr>
      <w:r w:rsidRPr="005E5292">
        <w:rPr>
          <w:rFonts w:ascii="Times New Roman" w:eastAsia="MS Mincho" w:hAnsi="Times New Roman"/>
          <w:sz w:val="24"/>
          <w:szCs w:val="24"/>
          <w:lang w:val="ru-RU"/>
        </w:rPr>
        <w:t>1.3.</w:t>
      </w:r>
      <w:r w:rsidR="00DA781F">
        <w:rPr>
          <w:rFonts w:ascii="Times New Roman" w:eastAsia="MS Mincho" w:hAnsi="Times New Roman"/>
          <w:sz w:val="24"/>
          <w:szCs w:val="24"/>
          <w:lang w:val="ru-RU"/>
        </w:rPr>
        <w:t>НПВС в профилактике и лечении ЭВР, послеоперационном периоде в офтальмохирургии</w:t>
      </w:r>
      <w:r w:rsidRPr="005E5292">
        <w:rPr>
          <w:rFonts w:ascii="Times New Roman" w:eastAsia="MS Mincho" w:hAnsi="Times New Roman"/>
          <w:sz w:val="24"/>
          <w:szCs w:val="24"/>
          <w:lang w:val="ru-RU"/>
        </w:rPr>
        <w:t>……..…………………...………………</w:t>
      </w:r>
      <w:r>
        <w:rPr>
          <w:rFonts w:ascii="Times New Roman" w:eastAsia="MS Mincho" w:hAnsi="Times New Roman"/>
          <w:sz w:val="24"/>
          <w:szCs w:val="24"/>
          <w:lang w:val="ru-RU"/>
        </w:rPr>
        <w:t>……..</w:t>
      </w:r>
      <w:r w:rsidRPr="005E5292">
        <w:rPr>
          <w:rFonts w:ascii="Times New Roman" w:eastAsia="MS Mincho" w:hAnsi="Times New Roman"/>
          <w:sz w:val="24"/>
          <w:szCs w:val="24"/>
          <w:lang w:val="ru-RU"/>
        </w:rPr>
        <w:t>………</w:t>
      </w:r>
      <w:r w:rsidR="00821E51">
        <w:rPr>
          <w:rFonts w:ascii="Times New Roman" w:eastAsia="MS Mincho" w:hAnsi="Times New Roman"/>
          <w:sz w:val="24"/>
          <w:szCs w:val="24"/>
          <w:lang w:val="ru-RU"/>
        </w:rPr>
        <w:t>…</w:t>
      </w:r>
      <w:r w:rsidR="006E7908">
        <w:rPr>
          <w:rFonts w:ascii="Times New Roman" w:eastAsia="MS Mincho" w:hAnsi="Times New Roman"/>
          <w:sz w:val="24"/>
          <w:szCs w:val="24"/>
          <w:lang w:val="ru-RU"/>
        </w:rPr>
        <w:t>…</w:t>
      </w:r>
      <w:r w:rsidR="006651F4">
        <w:rPr>
          <w:rFonts w:ascii="Times New Roman" w:eastAsia="MS Mincho" w:hAnsi="Times New Roman"/>
          <w:sz w:val="24"/>
          <w:szCs w:val="24"/>
          <w:lang w:val="ru-RU"/>
        </w:rPr>
        <w:t>…………18</w:t>
      </w:r>
    </w:p>
    <w:p w:rsidR="00C04ACC" w:rsidRPr="005E5292" w:rsidRDefault="00C04ACC" w:rsidP="00C04ACC">
      <w:pPr>
        <w:pStyle w:val="contentsabstract"/>
        <w:spacing w:before="0" w:after="0" w:line="360" w:lineRule="auto"/>
        <w:ind w:left="0"/>
        <w:jc w:val="both"/>
        <w:rPr>
          <w:rFonts w:ascii="Times New Roman" w:hAnsi="Times New Roman" w:cs="Times New Roman"/>
          <w:sz w:val="24"/>
          <w:szCs w:val="24"/>
        </w:rPr>
      </w:pPr>
      <w:r w:rsidRPr="005E5292">
        <w:rPr>
          <w:rFonts w:ascii="Times New Roman" w:hAnsi="Times New Roman" w:cs="Times New Roman"/>
          <w:sz w:val="24"/>
          <w:szCs w:val="24"/>
        </w:rPr>
        <w:t xml:space="preserve">1.4. </w:t>
      </w:r>
      <w:r w:rsidR="006651F4">
        <w:rPr>
          <w:rFonts w:ascii="Times New Roman" w:hAnsi="Times New Roman" w:cs="Times New Roman"/>
          <w:sz w:val="24"/>
          <w:szCs w:val="24"/>
        </w:rPr>
        <w:t>Сведения о препарате из группы</w:t>
      </w:r>
      <w:r w:rsidRPr="005E5292">
        <w:rPr>
          <w:rFonts w:ascii="Times New Roman" w:hAnsi="Times New Roman" w:cs="Times New Roman"/>
          <w:sz w:val="24"/>
          <w:szCs w:val="24"/>
        </w:rPr>
        <w:t xml:space="preserve"> </w:t>
      </w:r>
    </w:p>
    <w:p w:rsidR="00C04ACC" w:rsidRPr="005E5292" w:rsidRDefault="006651F4" w:rsidP="00C04ACC">
      <w:pPr>
        <w:pStyle w:val="contentsabstract"/>
        <w:spacing w:before="0" w:after="0" w:line="360" w:lineRule="auto"/>
        <w:ind w:left="0"/>
        <w:jc w:val="both"/>
        <w:rPr>
          <w:rFonts w:ascii="Times New Roman" w:hAnsi="Times New Roman" w:cs="Times New Roman"/>
          <w:sz w:val="24"/>
          <w:szCs w:val="24"/>
        </w:rPr>
      </w:pPr>
      <w:r>
        <w:rPr>
          <w:rFonts w:ascii="Times New Roman" w:hAnsi="Times New Roman" w:cs="Times New Roman"/>
          <w:sz w:val="24"/>
          <w:szCs w:val="24"/>
        </w:rPr>
        <w:t>НПВС – М</w:t>
      </w:r>
      <w:r w:rsidR="00C04ACC" w:rsidRPr="005E5292">
        <w:rPr>
          <w:rFonts w:ascii="Times New Roman" w:hAnsi="Times New Roman" w:cs="Times New Roman"/>
          <w:sz w:val="24"/>
          <w:szCs w:val="24"/>
        </w:rPr>
        <w:t xml:space="preserve">едролгин……………………….………….………………. </w:t>
      </w:r>
      <w:r w:rsidR="00C04ACC">
        <w:rPr>
          <w:rFonts w:ascii="Times New Roman" w:hAnsi="Times New Roman" w:cs="Times New Roman"/>
          <w:sz w:val="24"/>
          <w:szCs w:val="24"/>
        </w:rPr>
        <w:t>……</w:t>
      </w:r>
      <w:r w:rsidR="00C04ACC" w:rsidRPr="005E5292">
        <w:rPr>
          <w:rFonts w:ascii="Times New Roman" w:hAnsi="Times New Roman" w:cs="Times New Roman"/>
          <w:sz w:val="24"/>
          <w:szCs w:val="24"/>
        </w:rPr>
        <w:t>….…</w:t>
      </w:r>
      <w:r w:rsidR="00AD14C8">
        <w:rPr>
          <w:rFonts w:ascii="Times New Roman" w:hAnsi="Times New Roman" w:cs="Times New Roman"/>
          <w:sz w:val="24"/>
          <w:szCs w:val="24"/>
        </w:rPr>
        <w:t>…</w:t>
      </w:r>
      <w:r w:rsidR="00C04ACC" w:rsidRPr="005E5292">
        <w:rPr>
          <w:rFonts w:ascii="Times New Roman" w:hAnsi="Times New Roman" w:cs="Times New Roman"/>
          <w:sz w:val="24"/>
          <w:szCs w:val="24"/>
        </w:rPr>
        <w:t>…</w:t>
      </w:r>
      <w:r w:rsidR="00821E51">
        <w:rPr>
          <w:rFonts w:ascii="Times New Roman" w:hAnsi="Times New Roman" w:cs="Times New Roman"/>
          <w:sz w:val="24"/>
          <w:szCs w:val="24"/>
        </w:rPr>
        <w:t>…</w:t>
      </w:r>
      <w:r>
        <w:rPr>
          <w:rFonts w:ascii="Times New Roman" w:hAnsi="Times New Roman" w:cs="Times New Roman"/>
          <w:sz w:val="24"/>
          <w:szCs w:val="24"/>
        </w:rPr>
        <w:t>22</w:t>
      </w:r>
    </w:p>
    <w:p w:rsidR="00C04ACC" w:rsidRPr="005E5292" w:rsidRDefault="00C04ACC" w:rsidP="00C04ACC">
      <w:pPr>
        <w:spacing w:after="0" w:line="360" w:lineRule="auto"/>
        <w:jc w:val="both"/>
        <w:rPr>
          <w:rFonts w:ascii="Times New Roman" w:hAnsi="Times New Roman"/>
          <w:b/>
          <w:sz w:val="24"/>
          <w:szCs w:val="24"/>
        </w:rPr>
      </w:pPr>
      <w:r w:rsidRPr="005E5292">
        <w:rPr>
          <w:rFonts w:ascii="Times New Roman" w:hAnsi="Times New Roman"/>
          <w:b/>
          <w:bCs/>
          <w:sz w:val="24"/>
          <w:szCs w:val="24"/>
        </w:rPr>
        <w:t>ГЛАВА 2.</w:t>
      </w:r>
      <w:r w:rsidRPr="005E5292">
        <w:rPr>
          <w:rFonts w:ascii="Times New Roman" w:hAnsi="Times New Roman"/>
          <w:bCs/>
          <w:sz w:val="24"/>
          <w:szCs w:val="24"/>
        </w:rPr>
        <w:t xml:space="preserve"> </w:t>
      </w:r>
      <w:r w:rsidRPr="005E5292">
        <w:rPr>
          <w:rFonts w:ascii="Times New Roman" w:hAnsi="Times New Roman"/>
          <w:b/>
          <w:sz w:val="24"/>
          <w:szCs w:val="24"/>
        </w:rPr>
        <w:t>Материал и методы исследования …………………….…</w:t>
      </w:r>
      <w:r>
        <w:rPr>
          <w:rFonts w:ascii="Times New Roman" w:hAnsi="Times New Roman"/>
          <w:b/>
          <w:sz w:val="24"/>
          <w:szCs w:val="24"/>
        </w:rPr>
        <w:t>……</w:t>
      </w:r>
      <w:r w:rsidR="00AD14C8">
        <w:rPr>
          <w:rFonts w:ascii="Times New Roman" w:hAnsi="Times New Roman"/>
          <w:b/>
          <w:sz w:val="24"/>
          <w:szCs w:val="24"/>
        </w:rPr>
        <w:t>….</w:t>
      </w:r>
      <w:r w:rsidRPr="005E5292">
        <w:rPr>
          <w:rFonts w:ascii="Times New Roman" w:hAnsi="Times New Roman"/>
          <w:b/>
          <w:sz w:val="24"/>
          <w:szCs w:val="24"/>
        </w:rPr>
        <w:t>......</w:t>
      </w:r>
      <w:r w:rsidR="00821E51">
        <w:rPr>
          <w:rFonts w:ascii="Times New Roman" w:hAnsi="Times New Roman"/>
          <w:b/>
          <w:sz w:val="24"/>
          <w:szCs w:val="24"/>
        </w:rPr>
        <w:t>....</w:t>
      </w:r>
      <w:r w:rsidR="00575B29">
        <w:rPr>
          <w:rFonts w:ascii="Times New Roman" w:hAnsi="Times New Roman"/>
          <w:b/>
          <w:sz w:val="24"/>
          <w:szCs w:val="24"/>
        </w:rPr>
        <w:t>26</w:t>
      </w:r>
    </w:p>
    <w:p w:rsidR="00B470B3" w:rsidRDefault="00B470B3" w:rsidP="00C04ACC">
      <w:pPr>
        <w:pStyle w:val="a8"/>
        <w:tabs>
          <w:tab w:val="clear" w:pos="4536"/>
        </w:tabs>
        <w:spacing w:line="360" w:lineRule="auto"/>
        <w:ind w:left="0" w:firstLine="0"/>
        <w:rPr>
          <w:sz w:val="24"/>
          <w:szCs w:val="24"/>
        </w:rPr>
      </w:pPr>
    </w:p>
    <w:p w:rsidR="00C04ACC" w:rsidRPr="00AD14C8" w:rsidRDefault="00C04ACC" w:rsidP="00C04ACC">
      <w:pPr>
        <w:pStyle w:val="a8"/>
        <w:tabs>
          <w:tab w:val="clear" w:pos="4536"/>
        </w:tabs>
        <w:spacing w:line="360" w:lineRule="auto"/>
        <w:ind w:left="0" w:firstLine="0"/>
        <w:rPr>
          <w:sz w:val="24"/>
          <w:szCs w:val="24"/>
        </w:rPr>
      </w:pPr>
      <w:r w:rsidRPr="005E5292">
        <w:rPr>
          <w:sz w:val="24"/>
          <w:szCs w:val="24"/>
        </w:rPr>
        <w:t xml:space="preserve">2.1. </w:t>
      </w:r>
      <w:r w:rsidRPr="00AD14C8">
        <w:rPr>
          <w:sz w:val="24"/>
          <w:szCs w:val="24"/>
        </w:rPr>
        <w:t>Клиническая характеристика больных…………</w:t>
      </w:r>
      <w:r w:rsidR="00575B29">
        <w:rPr>
          <w:sz w:val="24"/>
          <w:szCs w:val="24"/>
        </w:rPr>
        <w:t>………………..</w:t>
      </w:r>
      <w:r w:rsidRPr="00AD14C8">
        <w:rPr>
          <w:sz w:val="24"/>
          <w:szCs w:val="24"/>
        </w:rPr>
        <w:t>……..…</w:t>
      </w:r>
      <w:r w:rsidR="00AD14C8" w:rsidRPr="00AD14C8">
        <w:rPr>
          <w:sz w:val="24"/>
          <w:szCs w:val="24"/>
        </w:rPr>
        <w:t>…</w:t>
      </w:r>
      <w:r w:rsidRPr="00AD14C8">
        <w:rPr>
          <w:sz w:val="24"/>
          <w:szCs w:val="24"/>
        </w:rPr>
        <w:t>…</w:t>
      </w:r>
      <w:r w:rsidR="00B27913">
        <w:rPr>
          <w:sz w:val="24"/>
          <w:szCs w:val="24"/>
        </w:rPr>
        <w:t>…...</w:t>
      </w:r>
      <w:r w:rsidR="00575B29">
        <w:rPr>
          <w:sz w:val="24"/>
          <w:szCs w:val="24"/>
        </w:rPr>
        <w:t>26</w:t>
      </w:r>
    </w:p>
    <w:p w:rsidR="00C04ACC" w:rsidRPr="00AD14C8" w:rsidRDefault="00C04ACC" w:rsidP="00C04ACC">
      <w:pPr>
        <w:pStyle w:val="a8"/>
        <w:tabs>
          <w:tab w:val="clear" w:pos="4536"/>
        </w:tabs>
        <w:spacing w:line="360" w:lineRule="auto"/>
        <w:ind w:left="0" w:firstLine="0"/>
        <w:rPr>
          <w:sz w:val="24"/>
          <w:szCs w:val="24"/>
        </w:rPr>
      </w:pPr>
      <w:r w:rsidRPr="00AD14C8">
        <w:rPr>
          <w:sz w:val="24"/>
          <w:szCs w:val="24"/>
        </w:rPr>
        <w:t>2.2.Офтальмологические методы исследования.………….………... .………</w:t>
      </w:r>
      <w:r w:rsidR="00AD14C8" w:rsidRPr="00AD14C8">
        <w:rPr>
          <w:sz w:val="24"/>
          <w:szCs w:val="24"/>
        </w:rPr>
        <w:t>..</w:t>
      </w:r>
      <w:r w:rsidRPr="00AD14C8">
        <w:rPr>
          <w:sz w:val="24"/>
          <w:szCs w:val="24"/>
        </w:rPr>
        <w:t>.…</w:t>
      </w:r>
      <w:r w:rsidR="00821E51">
        <w:rPr>
          <w:sz w:val="24"/>
          <w:szCs w:val="24"/>
        </w:rPr>
        <w:t>……</w:t>
      </w:r>
      <w:r w:rsidR="00575B29">
        <w:rPr>
          <w:sz w:val="24"/>
          <w:szCs w:val="24"/>
        </w:rPr>
        <w:t>30</w:t>
      </w:r>
    </w:p>
    <w:p w:rsidR="00C04ACC" w:rsidRPr="005E5292" w:rsidRDefault="004B6CEC" w:rsidP="00C04ACC">
      <w:pPr>
        <w:tabs>
          <w:tab w:val="left" w:pos="2160"/>
          <w:tab w:val="left" w:pos="2340"/>
        </w:tabs>
        <w:spacing w:after="0" w:line="360" w:lineRule="auto"/>
        <w:jc w:val="both"/>
        <w:rPr>
          <w:rFonts w:ascii="Times New Roman" w:hAnsi="Times New Roman"/>
          <w:sz w:val="24"/>
          <w:szCs w:val="24"/>
        </w:rPr>
      </w:pPr>
      <w:r>
        <w:rPr>
          <w:rFonts w:ascii="Times New Roman" w:hAnsi="Times New Roman"/>
          <w:sz w:val="24"/>
          <w:szCs w:val="24"/>
        </w:rPr>
        <w:t>2.3</w:t>
      </w:r>
      <w:r w:rsidR="00C04ACC" w:rsidRPr="005E5292">
        <w:rPr>
          <w:rFonts w:ascii="Times New Roman" w:hAnsi="Times New Roman"/>
          <w:sz w:val="24"/>
          <w:szCs w:val="24"/>
        </w:rPr>
        <w:t xml:space="preserve">.Методика статистической обработки результатов </w:t>
      </w:r>
    </w:p>
    <w:p w:rsidR="00C04ACC" w:rsidRPr="005E5292" w:rsidRDefault="00C04ACC" w:rsidP="00C04ACC">
      <w:pPr>
        <w:spacing w:after="0" w:line="360" w:lineRule="auto"/>
        <w:jc w:val="both"/>
        <w:rPr>
          <w:rFonts w:ascii="Times New Roman" w:hAnsi="Times New Roman"/>
          <w:sz w:val="24"/>
          <w:szCs w:val="24"/>
        </w:rPr>
      </w:pPr>
      <w:r w:rsidRPr="005E5292">
        <w:rPr>
          <w:rFonts w:ascii="Times New Roman" w:hAnsi="Times New Roman"/>
          <w:sz w:val="24"/>
          <w:szCs w:val="24"/>
        </w:rPr>
        <w:t>исследований…………………………………………………………........</w:t>
      </w:r>
      <w:r>
        <w:rPr>
          <w:rFonts w:ascii="Times New Roman" w:hAnsi="Times New Roman"/>
          <w:sz w:val="24"/>
          <w:szCs w:val="24"/>
        </w:rPr>
        <w:t>.....</w:t>
      </w:r>
      <w:r w:rsidRPr="005E5292">
        <w:rPr>
          <w:rFonts w:ascii="Times New Roman" w:hAnsi="Times New Roman"/>
          <w:sz w:val="24"/>
          <w:szCs w:val="24"/>
        </w:rPr>
        <w:t>...</w:t>
      </w:r>
      <w:r w:rsidR="00AD14C8">
        <w:rPr>
          <w:rFonts w:ascii="Times New Roman" w:hAnsi="Times New Roman"/>
          <w:sz w:val="24"/>
          <w:szCs w:val="24"/>
        </w:rPr>
        <w:t>...</w:t>
      </w:r>
      <w:r w:rsidRPr="005E5292">
        <w:rPr>
          <w:rFonts w:ascii="Times New Roman" w:hAnsi="Times New Roman"/>
          <w:sz w:val="24"/>
          <w:szCs w:val="24"/>
        </w:rPr>
        <w:t>..</w:t>
      </w:r>
      <w:r w:rsidR="00AD14C8">
        <w:rPr>
          <w:rFonts w:ascii="Times New Roman" w:hAnsi="Times New Roman"/>
          <w:sz w:val="24"/>
          <w:szCs w:val="24"/>
        </w:rPr>
        <w:t>..</w:t>
      </w:r>
      <w:r w:rsidRPr="005E5292">
        <w:rPr>
          <w:rFonts w:ascii="Times New Roman" w:hAnsi="Times New Roman"/>
          <w:sz w:val="24"/>
          <w:szCs w:val="24"/>
        </w:rPr>
        <w:t>...</w:t>
      </w:r>
      <w:r w:rsidR="00821E51">
        <w:rPr>
          <w:rFonts w:ascii="Times New Roman" w:hAnsi="Times New Roman"/>
          <w:sz w:val="24"/>
          <w:szCs w:val="24"/>
        </w:rPr>
        <w:t>...</w:t>
      </w:r>
      <w:r w:rsidR="004B6CEC">
        <w:rPr>
          <w:rFonts w:ascii="Times New Roman" w:hAnsi="Times New Roman"/>
          <w:sz w:val="24"/>
          <w:szCs w:val="24"/>
        </w:rPr>
        <w:t>33</w:t>
      </w:r>
    </w:p>
    <w:p w:rsidR="00C04ACC" w:rsidRPr="00922C3E" w:rsidRDefault="00C04ACC" w:rsidP="00C04ACC">
      <w:pPr>
        <w:spacing w:after="0" w:line="360" w:lineRule="auto"/>
        <w:rPr>
          <w:rFonts w:ascii="Times New Roman" w:hAnsi="Times New Roman"/>
          <w:b/>
          <w:bCs/>
          <w:sz w:val="24"/>
          <w:szCs w:val="24"/>
        </w:rPr>
      </w:pPr>
      <w:r w:rsidRPr="00922C3E">
        <w:rPr>
          <w:rFonts w:ascii="Times New Roman" w:hAnsi="Times New Roman"/>
          <w:b/>
          <w:bCs/>
          <w:sz w:val="24"/>
          <w:szCs w:val="24"/>
        </w:rPr>
        <w:t xml:space="preserve">ГЛАВА 3. РЕЗУЛЬТАТЫ </w:t>
      </w:r>
      <w:proofErr w:type="gramStart"/>
      <w:r w:rsidRPr="00922C3E">
        <w:rPr>
          <w:rFonts w:ascii="Times New Roman" w:hAnsi="Times New Roman"/>
          <w:b/>
          <w:bCs/>
          <w:sz w:val="24"/>
          <w:szCs w:val="24"/>
        </w:rPr>
        <w:t>КЛИНИКО-ФУНКЦИОНАЛЬНЫХ</w:t>
      </w:r>
      <w:proofErr w:type="gramEnd"/>
    </w:p>
    <w:p w:rsidR="00C04ACC" w:rsidRPr="00922C3E" w:rsidRDefault="00C04ACC" w:rsidP="00C04ACC">
      <w:pPr>
        <w:pStyle w:val="a6"/>
        <w:spacing w:line="360" w:lineRule="auto"/>
        <w:rPr>
          <w:rFonts w:ascii="Times New Roman" w:hAnsi="Times New Roman"/>
          <w:b/>
          <w:bCs/>
          <w:sz w:val="24"/>
          <w:szCs w:val="24"/>
          <w:lang w:val="ru-RU"/>
        </w:rPr>
      </w:pPr>
      <w:r w:rsidRPr="00922C3E">
        <w:rPr>
          <w:rFonts w:ascii="Times New Roman" w:hAnsi="Times New Roman"/>
          <w:b/>
          <w:bCs/>
          <w:sz w:val="24"/>
          <w:szCs w:val="24"/>
        </w:rPr>
        <w:t>ИССЛЕДОВАНИЙ БОЛЬНЫХ С КАТАРАКТОЙ</w:t>
      </w:r>
    </w:p>
    <w:p w:rsidR="00C04ACC" w:rsidRPr="004B6CEC" w:rsidRDefault="00C04ACC" w:rsidP="00C04ACC">
      <w:pPr>
        <w:pStyle w:val="a6"/>
        <w:spacing w:line="360" w:lineRule="auto"/>
        <w:rPr>
          <w:rFonts w:ascii="Times New Roman" w:hAnsi="Times New Roman"/>
          <w:b/>
          <w:bCs/>
          <w:sz w:val="24"/>
          <w:szCs w:val="24"/>
          <w:lang w:val="ru-RU"/>
        </w:rPr>
      </w:pPr>
      <w:r w:rsidRPr="00922C3E">
        <w:rPr>
          <w:rFonts w:ascii="Times New Roman" w:hAnsi="Times New Roman"/>
          <w:b/>
          <w:bCs/>
          <w:sz w:val="24"/>
          <w:szCs w:val="24"/>
          <w:lang w:val="ru-RU"/>
        </w:rPr>
        <w:t xml:space="preserve">В </w:t>
      </w:r>
      <w:r w:rsidRPr="00922C3E">
        <w:rPr>
          <w:rFonts w:ascii="Times New Roman" w:hAnsi="Times New Roman"/>
          <w:b/>
          <w:bCs/>
          <w:sz w:val="24"/>
          <w:szCs w:val="24"/>
        </w:rPr>
        <w:t>Д</w:t>
      </w:r>
      <w:proofErr w:type="gramStart"/>
      <w:r w:rsidRPr="00922C3E">
        <w:rPr>
          <w:rFonts w:ascii="Times New Roman" w:hAnsi="Times New Roman"/>
          <w:b/>
          <w:bCs/>
          <w:sz w:val="24"/>
          <w:szCs w:val="24"/>
        </w:rPr>
        <w:t>О-</w:t>
      </w:r>
      <w:proofErr w:type="gramEnd"/>
      <w:r w:rsidRPr="00922C3E">
        <w:rPr>
          <w:rFonts w:ascii="Times New Roman" w:hAnsi="Times New Roman"/>
          <w:b/>
          <w:bCs/>
          <w:sz w:val="24"/>
          <w:szCs w:val="24"/>
        </w:rPr>
        <w:t xml:space="preserve"> И</w:t>
      </w:r>
      <w:r w:rsidRPr="00922C3E">
        <w:rPr>
          <w:rFonts w:ascii="Times New Roman" w:eastAsia="MS Mincho" w:hAnsi="Times New Roman"/>
          <w:b/>
          <w:sz w:val="24"/>
          <w:szCs w:val="24"/>
          <w:lang w:val="ru-RU"/>
        </w:rPr>
        <w:t xml:space="preserve"> ПОСЛЕОПЕРАЦИОННОМ ПЕРИОДЕ</w:t>
      </w:r>
      <w:r>
        <w:rPr>
          <w:rFonts w:ascii="Times New Roman" w:eastAsia="MS Mincho" w:hAnsi="Times New Roman"/>
          <w:b/>
          <w:sz w:val="24"/>
          <w:szCs w:val="24"/>
          <w:lang w:val="ru-RU"/>
        </w:rPr>
        <w:t>…</w:t>
      </w:r>
      <w:r w:rsidRPr="005E5292">
        <w:rPr>
          <w:rFonts w:ascii="Times New Roman" w:hAnsi="Times New Roman"/>
          <w:b/>
          <w:bCs/>
          <w:sz w:val="24"/>
          <w:szCs w:val="24"/>
        </w:rPr>
        <w:t>……………….…</w:t>
      </w:r>
      <w:r>
        <w:rPr>
          <w:rFonts w:ascii="Times New Roman" w:hAnsi="Times New Roman"/>
          <w:b/>
          <w:bCs/>
          <w:sz w:val="24"/>
          <w:szCs w:val="24"/>
        </w:rPr>
        <w:t>…</w:t>
      </w:r>
      <w:r w:rsidR="00AD14C8">
        <w:rPr>
          <w:rFonts w:ascii="Times New Roman" w:hAnsi="Times New Roman"/>
          <w:b/>
          <w:bCs/>
          <w:sz w:val="24"/>
          <w:szCs w:val="24"/>
          <w:lang w:val="ru-RU"/>
        </w:rPr>
        <w:t>..</w:t>
      </w:r>
      <w:r w:rsidRPr="005E5292">
        <w:rPr>
          <w:rFonts w:ascii="Times New Roman" w:hAnsi="Times New Roman"/>
          <w:b/>
          <w:bCs/>
          <w:sz w:val="24"/>
          <w:szCs w:val="24"/>
        </w:rPr>
        <w:t>…</w:t>
      </w:r>
      <w:r w:rsidR="00AD14C8">
        <w:rPr>
          <w:rFonts w:ascii="Times New Roman" w:hAnsi="Times New Roman"/>
          <w:b/>
          <w:bCs/>
          <w:sz w:val="24"/>
          <w:szCs w:val="24"/>
          <w:lang w:val="ru-RU"/>
        </w:rPr>
        <w:t>..</w:t>
      </w:r>
      <w:r w:rsidRPr="005E5292">
        <w:rPr>
          <w:rFonts w:ascii="Times New Roman" w:hAnsi="Times New Roman"/>
          <w:b/>
          <w:bCs/>
          <w:sz w:val="24"/>
          <w:szCs w:val="24"/>
        </w:rPr>
        <w:t>…</w:t>
      </w:r>
      <w:r w:rsidR="00821E51">
        <w:rPr>
          <w:rFonts w:ascii="Times New Roman" w:hAnsi="Times New Roman"/>
          <w:b/>
          <w:bCs/>
          <w:sz w:val="24"/>
          <w:szCs w:val="24"/>
        </w:rPr>
        <w:t>…</w:t>
      </w:r>
      <w:r w:rsidR="006E7908">
        <w:rPr>
          <w:rFonts w:ascii="Times New Roman" w:hAnsi="Times New Roman"/>
          <w:b/>
          <w:bCs/>
          <w:sz w:val="24"/>
          <w:szCs w:val="24"/>
          <w:lang w:val="ru-RU"/>
        </w:rPr>
        <w:t xml:space="preserve">. </w:t>
      </w:r>
      <w:r w:rsidR="004B6CEC">
        <w:rPr>
          <w:rFonts w:ascii="Times New Roman" w:hAnsi="Times New Roman"/>
          <w:b/>
          <w:bCs/>
          <w:sz w:val="24"/>
          <w:szCs w:val="24"/>
        </w:rPr>
        <w:t>3</w:t>
      </w:r>
      <w:r w:rsidR="004B6CEC">
        <w:rPr>
          <w:rFonts w:ascii="Times New Roman" w:hAnsi="Times New Roman"/>
          <w:b/>
          <w:bCs/>
          <w:sz w:val="24"/>
          <w:szCs w:val="24"/>
          <w:lang w:val="ru-RU"/>
        </w:rPr>
        <w:t>5</w:t>
      </w:r>
    </w:p>
    <w:p w:rsidR="00B470B3" w:rsidRDefault="00B470B3" w:rsidP="00C04ACC">
      <w:pPr>
        <w:spacing w:after="0" w:line="360" w:lineRule="auto"/>
        <w:rPr>
          <w:rFonts w:ascii="Times New Roman" w:hAnsi="Times New Roman"/>
          <w:bCs/>
          <w:sz w:val="24"/>
          <w:szCs w:val="24"/>
        </w:rPr>
      </w:pPr>
    </w:p>
    <w:p w:rsidR="00C04ACC" w:rsidRPr="005E5292" w:rsidRDefault="00C04ACC" w:rsidP="00C04ACC">
      <w:pPr>
        <w:spacing w:after="0" w:line="360" w:lineRule="auto"/>
        <w:rPr>
          <w:rFonts w:ascii="Times New Roman" w:hAnsi="Times New Roman"/>
          <w:bCs/>
          <w:sz w:val="24"/>
          <w:szCs w:val="24"/>
        </w:rPr>
      </w:pPr>
      <w:r w:rsidRPr="005E5292">
        <w:rPr>
          <w:rFonts w:ascii="Times New Roman" w:hAnsi="Times New Roman"/>
          <w:bCs/>
          <w:sz w:val="24"/>
          <w:szCs w:val="24"/>
        </w:rPr>
        <w:t>3.1. Клинико-функциональные показатели органа зрения…..………</w:t>
      </w:r>
      <w:r>
        <w:rPr>
          <w:rFonts w:ascii="Times New Roman" w:hAnsi="Times New Roman"/>
          <w:bCs/>
          <w:sz w:val="24"/>
          <w:szCs w:val="24"/>
        </w:rPr>
        <w:t>……..</w:t>
      </w:r>
      <w:r w:rsidRPr="005E5292">
        <w:rPr>
          <w:rFonts w:ascii="Times New Roman" w:hAnsi="Times New Roman"/>
          <w:bCs/>
          <w:sz w:val="24"/>
          <w:szCs w:val="24"/>
        </w:rPr>
        <w:t>……</w:t>
      </w:r>
      <w:r w:rsidR="00AD14C8">
        <w:rPr>
          <w:rFonts w:ascii="Times New Roman" w:hAnsi="Times New Roman"/>
          <w:bCs/>
          <w:sz w:val="24"/>
          <w:szCs w:val="24"/>
        </w:rPr>
        <w:t>.</w:t>
      </w:r>
      <w:r w:rsidRPr="005E5292">
        <w:rPr>
          <w:rFonts w:ascii="Times New Roman" w:hAnsi="Times New Roman"/>
          <w:bCs/>
          <w:sz w:val="24"/>
          <w:szCs w:val="24"/>
        </w:rPr>
        <w:t>…</w:t>
      </w:r>
      <w:r w:rsidR="006E7908">
        <w:rPr>
          <w:rFonts w:ascii="Times New Roman" w:hAnsi="Times New Roman"/>
          <w:bCs/>
          <w:sz w:val="24"/>
          <w:szCs w:val="24"/>
        </w:rPr>
        <w:t>….</w:t>
      </w:r>
      <w:r w:rsidR="004B6CEC">
        <w:rPr>
          <w:rFonts w:ascii="Times New Roman" w:hAnsi="Times New Roman"/>
          <w:bCs/>
          <w:sz w:val="24"/>
          <w:szCs w:val="24"/>
        </w:rPr>
        <w:t>35</w:t>
      </w:r>
    </w:p>
    <w:p w:rsidR="00C04ACC" w:rsidRPr="005E5292" w:rsidRDefault="00C04ACC" w:rsidP="00C04ACC">
      <w:pPr>
        <w:widowControl w:val="0"/>
        <w:tabs>
          <w:tab w:val="left" w:pos="8647"/>
        </w:tabs>
        <w:autoSpaceDE w:val="0"/>
        <w:autoSpaceDN w:val="0"/>
        <w:adjustRightInd w:val="0"/>
        <w:spacing w:after="0" w:line="360" w:lineRule="auto"/>
        <w:rPr>
          <w:rFonts w:ascii="Times New Roman" w:hAnsi="Times New Roman"/>
          <w:b/>
          <w:sz w:val="24"/>
          <w:szCs w:val="24"/>
        </w:rPr>
      </w:pPr>
      <w:r w:rsidRPr="005E5292">
        <w:rPr>
          <w:rFonts w:ascii="Times New Roman" w:eastAsia="MS Mincho" w:hAnsi="Times New Roman"/>
          <w:sz w:val="24"/>
          <w:szCs w:val="24"/>
        </w:rPr>
        <w:t xml:space="preserve">3.2. </w:t>
      </w:r>
      <w:r w:rsidRPr="00922C3E">
        <w:rPr>
          <w:rFonts w:ascii="Times New Roman" w:hAnsi="Times New Roman"/>
          <w:sz w:val="24"/>
          <w:szCs w:val="28"/>
        </w:rPr>
        <w:t xml:space="preserve">Сравнительный анализ результатов лечения </w:t>
      </w:r>
      <w:proofErr w:type="gramStart"/>
      <w:r w:rsidRPr="00922C3E">
        <w:rPr>
          <w:rFonts w:ascii="Times New Roman" w:hAnsi="Times New Roman"/>
          <w:sz w:val="24"/>
          <w:szCs w:val="28"/>
        </w:rPr>
        <w:t>контрольной</w:t>
      </w:r>
      <w:proofErr w:type="gramEnd"/>
      <w:r w:rsidRPr="00922C3E">
        <w:rPr>
          <w:rFonts w:ascii="Times New Roman" w:hAnsi="Times New Roman"/>
          <w:sz w:val="24"/>
          <w:szCs w:val="28"/>
        </w:rPr>
        <w:t xml:space="preserve"> и основной группах в послеоперационном периоде</w:t>
      </w:r>
      <w:r w:rsidRPr="00922C3E">
        <w:rPr>
          <w:rFonts w:ascii="Times New Roman" w:hAnsi="Times New Roman"/>
          <w:szCs w:val="24"/>
        </w:rPr>
        <w:t xml:space="preserve"> </w:t>
      </w:r>
      <w:r w:rsidRPr="005E5292">
        <w:rPr>
          <w:rFonts w:ascii="Times New Roman" w:hAnsi="Times New Roman"/>
          <w:sz w:val="24"/>
          <w:szCs w:val="24"/>
        </w:rPr>
        <w:t>………</w:t>
      </w:r>
      <w:r>
        <w:rPr>
          <w:rFonts w:ascii="Times New Roman" w:hAnsi="Times New Roman"/>
          <w:sz w:val="24"/>
          <w:szCs w:val="24"/>
        </w:rPr>
        <w:t>……………………………………………….</w:t>
      </w:r>
      <w:r w:rsidRPr="005E5292">
        <w:rPr>
          <w:rFonts w:ascii="Times New Roman" w:hAnsi="Times New Roman"/>
          <w:sz w:val="24"/>
          <w:szCs w:val="24"/>
        </w:rPr>
        <w:t>...</w:t>
      </w:r>
      <w:r w:rsidR="00821E51">
        <w:rPr>
          <w:rFonts w:ascii="Times New Roman" w:hAnsi="Times New Roman"/>
          <w:sz w:val="24"/>
          <w:szCs w:val="24"/>
        </w:rPr>
        <w:t>......</w:t>
      </w:r>
      <w:r w:rsidR="00A6366F">
        <w:rPr>
          <w:rFonts w:ascii="Times New Roman" w:hAnsi="Times New Roman"/>
          <w:sz w:val="24"/>
          <w:szCs w:val="24"/>
        </w:rPr>
        <w:t>40</w:t>
      </w:r>
    </w:p>
    <w:p w:rsidR="00C04ACC" w:rsidRPr="005E5292" w:rsidRDefault="00C04ACC" w:rsidP="00C04ACC">
      <w:pPr>
        <w:widowControl w:val="0"/>
        <w:tabs>
          <w:tab w:val="left" w:pos="8647"/>
        </w:tabs>
        <w:autoSpaceDE w:val="0"/>
        <w:autoSpaceDN w:val="0"/>
        <w:adjustRightInd w:val="0"/>
        <w:spacing w:after="0" w:line="360" w:lineRule="auto"/>
        <w:rPr>
          <w:rFonts w:ascii="Times New Roman" w:hAnsi="Times New Roman"/>
          <w:sz w:val="24"/>
          <w:szCs w:val="24"/>
        </w:rPr>
      </w:pPr>
      <w:r w:rsidRPr="005E5292">
        <w:rPr>
          <w:rFonts w:ascii="Times New Roman" w:hAnsi="Times New Roman"/>
          <w:sz w:val="24"/>
          <w:szCs w:val="24"/>
        </w:rPr>
        <w:t>3.3</w:t>
      </w:r>
      <w:r w:rsidRPr="00922C3E">
        <w:rPr>
          <w:rFonts w:ascii="Times New Roman" w:hAnsi="Times New Roman"/>
          <w:sz w:val="24"/>
          <w:szCs w:val="24"/>
        </w:rPr>
        <w:t>. Сроки купирования симптомов воспаления</w:t>
      </w:r>
      <w:r>
        <w:rPr>
          <w:rFonts w:ascii="Times New Roman" w:hAnsi="Times New Roman"/>
          <w:sz w:val="24"/>
          <w:szCs w:val="24"/>
        </w:rPr>
        <w:t xml:space="preserve"> </w:t>
      </w:r>
      <w:r w:rsidRPr="00922C3E">
        <w:rPr>
          <w:rFonts w:ascii="Times New Roman" w:hAnsi="Times New Roman"/>
          <w:sz w:val="24"/>
          <w:szCs w:val="24"/>
        </w:rPr>
        <w:t xml:space="preserve"> у больных в контрольной и  основной группах</w:t>
      </w:r>
      <w:r>
        <w:rPr>
          <w:rFonts w:ascii="Times New Roman" w:hAnsi="Times New Roman"/>
          <w:sz w:val="24"/>
          <w:szCs w:val="24"/>
        </w:rPr>
        <w:t xml:space="preserve"> …………………………………………………</w:t>
      </w:r>
      <w:r w:rsidRPr="005E5292">
        <w:rPr>
          <w:rFonts w:ascii="Times New Roman" w:hAnsi="Times New Roman"/>
          <w:sz w:val="24"/>
          <w:szCs w:val="24"/>
        </w:rPr>
        <w:t>…………………</w:t>
      </w:r>
      <w:r>
        <w:rPr>
          <w:rFonts w:ascii="Times New Roman" w:hAnsi="Times New Roman"/>
          <w:sz w:val="24"/>
          <w:szCs w:val="24"/>
        </w:rPr>
        <w:t>……</w:t>
      </w:r>
      <w:r w:rsidR="00AD14C8">
        <w:rPr>
          <w:rFonts w:ascii="Times New Roman" w:hAnsi="Times New Roman"/>
          <w:sz w:val="24"/>
          <w:szCs w:val="24"/>
        </w:rPr>
        <w:t>…</w:t>
      </w:r>
      <w:r w:rsidRPr="005E5292">
        <w:rPr>
          <w:rFonts w:ascii="Times New Roman" w:hAnsi="Times New Roman"/>
          <w:sz w:val="24"/>
          <w:szCs w:val="24"/>
        </w:rPr>
        <w:t>……</w:t>
      </w:r>
      <w:r w:rsidR="00821E51">
        <w:rPr>
          <w:rFonts w:ascii="Times New Roman" w:hAnsi="Times New Roman"/>
          <w:sz w:val="24"/>
          <w:szCs w:val="24"/>
        </w:rPr>
        <w:t>….</w:t>
      </w:r>
      <w:r w:rsidR="00A6366F">
        <w:rPr>
          <w:rFonts w:ascii="Times New Roman" w:hAnsi="Times New Roman"/>
          <w:sz w:val="24"/>
          <w:szCs w:val="24"/>
        </w:rPr>
        <w:t>.49</w:t>
      </w:r>
    </w:p>
    <w:p w:rsidR="00B470B3" w:rsidRDefault="00B470B3" w:rsidP="00C04ACC">
      <w:pPr>
        <w:spacing w:line="360" w:lineRule="auto"/>
        <w:rPr>
          <w:rFonts w:ascii="Times New Roman" w:hAnsi="Times New Roman"/>
          <w:b/>
          <w:caps/>
          <w:sz w:val="24"/>
          <w:szCs w:val="24"/>
        </w:rPr>
      </w:pPr>
    </w:p>
    <w:p w:rsidR="00C04ACC" w:rsidRPr="005E5292" w:rsidRDefault="00C04ACC" w:rsidP="00C04ACC">
      <w:pPr>
        <w:spacing w:line="360" w:lineRule="auto"/>
        <w:rPr>
          <w:rFonts w:ascii="Times New Roman" w:hAnsi="Times New Roman"/>
          <w:b/>
          <w:caps/>
          <w:sz w:val="24"/>
          <w:szCs w:val="24"/>
        </w:rPr>
      </w:pPr>
      <w:r w:rsidRPr="005E5292">
        <w:rPr>
          <w:rFonts w:ascii="Times New Roman" w:hAnsi="Times New Roman"/>
          <w:b/>
          <w:caps/>
          <w:sz w:val="24"/>
          <w:szCs w:val="24"/>
        </w:rPr>
        <w:t>Заключение………..……………………………………………...…</w:t>
      </w:r>
      <w:r>
        <w:rPr>
          <w:rFonts w:ascii="Times New Roman" w:hAnsi="Times New Roman"/>
          <w:b/>
          <w:caps/>
          <w:sz w:val="24"/>
          <w:szCs w:val="24"/>
        </w:rPr>
        <w:t>…….</w:t>
      </w:r>
      <w:r w:rsidRPr="005E5292">
        <w:rPr>
          <w:rFonts w:ascii="Times New Roman" w:hAnsi="Times New Roman"/>
          <w:b/>
          <w:caps/>
          <w:sz w:val="24"/>
          <w:szCs w:val="24"/>
        </w:rPr>
        <w:t>…</w:t>
      </w:r>
      <w:r w:rsidR="00AD14C8">
        <w:rPr>
          <w:rFonts w:ascii="Times New Roman" w:hAnsi="Times New Roman"/>
          <w:b/>
          <w:caps/>
          <w:sz w:val="24"/>
          <w:szCs w:val="24"/>
        </w:rPr>
        <w:t>…</w:t>
      </w:r>
      <w:r w:rsidR="00821E51">
        <w:rPr>
          <w:rFonts w:ascii="Times New Roman" w:hAnsi="Times New Roman"/>
          <w:b/>
          <w:caps/>
          <w:sz w:val="24"/>
          <w:szCs w:val="24"/>
        </w:rPr>
        <w:t>…</w:t>
      </w:r>
      <w:r w:rsidR="00A6366F">
        <w:rPr>
          <w:rFonts w:ascii="Times New Roman" w:hAnsi="Times New Roman"/>
          <w:b/>
          <w:caps/>
          <w:sz w:val="24"/>
          <w:szCs w:val="24"/>
        </w:rPr>
        <w:t>.…52</w:t>
      </w:r>
    </w:p>
    <w:p w:rsidR="00C04ACC" w:rsidRPr="005E5292" w:rsidRDefault="00C04ACC" w:rsidP="00C04ACC">
      <w:pPr>
        <w:spacing w:line="360" w:lineRule="auto"/>
        <w:rPr>
          <w:rFonts w:ascii="Times New Roman" w:hAnsi="Times New Roman"/>
          <w:b/>
          <w:caps/>
          <w:sz w:val="24"/>
          <w:szCs w:val="24"/>
        </w:rPr>
      </w:pPr>
      <w:r w:rsidRPr="005E5292">
        <w:rPr>
          <w:rFonts w:ascii="Times New Roman" w:hAnsi="Times New Roman"/>
          <w:b/>
          <w:caps/>
          <w:sz w:val="24"/>
          <w:szCs w:val="24"/>
        </w:rPr>
        <w:lastRenderedPageBreak/>
        <w:t>Выводы…………..………………...…………………………………</w:t>
      </w:r>
      <w:r>
        <w:rPr>
          <w:rFonts w:ascii="Times New Roman" w:hAnsi="Times New Roman"/>
          <w:b/>
          <w:caps/>
          <w:sz w:val="24"/>
          <w:szCs w:val="24"/>
        </w:rPr>
        <w:t>……</w:t>
      </w:r>
      <w:r w:rsidRPr="005E5292">
        <w:rPr>
          <w:rFonts w:ascii="Times New Roman" w:hAnsi="Times New Roman"/>
          <w:b/>
          <w:caps/>
          <w:sz w:val="24"/>
          <w:szCs w:val="24"/>
        </w:rPr>
        <w:t>……</w:t>
      </w:r>
      <w:r w:rsidR="00821E51">
        <w:rPr>
          <w:rFonts w:ascii="Times New Roman" w:hAnsi="Times New Roman"/>
          <w:b/>
          <w:caps/>
          <w:sz w:val="24"/>
          <w:szCs w:val="24"/>
        </w:rPr>
        <w:t>…</w:t>
      </w:r>
      <w:r w:rsidR="00AD14C8">
        <w:rPr>
          <w:rFonts w:ascii="Times New Roman" w:hAnsi="Times New Roman"/>
          <w:b/>
          <w:caps/>
          <w:sz w:val="24"/>
          <w:szCs w:val="24"/>
        </w:rPr>
        <w:t>…</w:t>
      </w:r>
      <w:r w:rsidR="00A6366F">
        <w:rPr>
          <w:rFonts w:ascii="Times New Roman" w:hAnsi="Times New Roman"/>
          <w:b/>
          <w:caps/>
          <w:sz w:val="24"/>
          <w:szCs w:val="24"/>
        </w:rPr>
        <w:t>….58</w:t>
      </w:r>
    </w:p>
    <w:p w:rsidR="00C04ACC" w:rsidRPr="005E5292" w:rsidRDefault="00C04ACC" w:rsidP="00C04ACC">
      <w:pPr>
        <w:spacing w:line="360" w:lineRule="auto"/>
        <w:rPr>
          <w:rFonts w:ascii="Times New Roman" w:hAnsi="Times New Roman"/>
          <w:b/>
          <w:caps/>
          <w:sz w:val="24"/>
          <w:szCs w:val="24"/>
        </w:rPr>
      </w:pPr>
      <w:r w:rsidRPr="005E5292">
        <w:rPr>
          <w:rFonts w:ascii="Times New Roman" w:hAnsi="Times New Roman"/>
          <w:b/>
          <w:caps/>
          <w:sz w:val="24"/>
          <w:szCs w:val="24"/>
        </w:rPr>
        <w:t>практические рекомендации …………..……..…………</w:t>
      </w:r>
      <w:r w:rsidR="00AD14C8">
        <w:rPr>
          <w:rFonts w:ascii="Times New Roman" w:hAnsi="Times New Roman"/>
          <w:b/>
          <w:caps/>
          <w:sz w:val="24"/>
          <w:szCs w:val="24"/>
        </w:rPr>
        <w:t>..</w:t>
      </w:r>
      <w:r>
        <w:rPr>
          <w:rFonts w:ascii="Times New Roman" w:hAnsi="Times New Roman"/>
          <w:b/>
          <w:caps/>
          <w:sz w:val="24"/>
          <w:szCs w:val="24"/>
        </w:rPr>
        <w:t>…….</w:t>
      </w:r>
      <w:r w:rsidRPr="005E5292">
        <w:rPr>
          <w:rFonts w:ascii="Times New Roman" w:hAnsi="Times New Roman"/>
          <w:b/>
          <w:caps/>
          <w:sz w:val="24"/>
          <w:szCs w:val="24"/>
        </w:rPr>
        <w:t>………</w:t>
      </w:r>
      <w:r w:rsidR="006E7908">
        <w:rPr>
          <w:rFonts w:ascii="Times New Roman" w:hAnsi="Times New Roman"/>
          <w:b/>
          <w:caps/>
          <w:sz w:val="24"/>
          <w:szCs w:val="24"/>
        </w:rPr>
        <w:t>…</w:t>
      </w:r>
      <w:r w:rsidR="00C76ECE">
        <w:rPr>
          <w:rFonts w:ascii="Times New Roman" w:hAnsi="Times New Roman"/>
          <w:b/>
          <w:caps/>
          <w:sz w:val="24"/>
          <w:szCs w:val="24"/>
        </w:rPr>
        <w:t>..59</w:t>
      </w:r>
    </w:p>
    <w:p w:rsidR="00C04ACC" w:rsidRPr="000D1B32" w:rsidRDefault="00C04ACC" w:rsidP="00C04ACC">
      <w:pPr>
        <w:spacing w:line="360" w:lineRule="auto"/>
        <w:rPr>
          <w:sz w:val="20"/>
        </w:rPr>
      </w:pPr>
      <w:r w:rsidRPr="005E5292">
        <w:rPr>
          <w:rFonts w:ascii="Times New Roman" w:hAnsi="Times New Roman"/>
          <w:b/>
          <w:caps/>
          <w:sz w:val="24"/>
          <w:szCs w:val="24"/>
        </w:rPr>
        <w:t>литература ………………………………………………………</w:t>
      </w:r>
      <w:r>
        <w:rPr>
          <w:rFonts w:ascii="Times New Roman" w:hAnsi="Times New Roman"/>
          <w:b/>
          <w:caps/>
          <w:sz w:val="24"/>
          <w:szCs w:val="24"/>
        </w:rPr>
        <w:t>……</w:t>
      </w:r>
      <w:r w:rsidR="00AD14C8">
        <w:rPr>
          <w:rFonts w:ascii="Times New Roman" w:hAnsi="Times New Roman"/>
          <w:b/>
          <w:caps/>
          <w:sz w:val="24"/>
          <w:szCs w:val="24"/>
        </w:rPr>
        <w:t>….</w:t>
      </w:r>
      <w:r w:rsidRPr="005E5292">
        <w:rPr>
          <w:rFonts w:ascii="Times New Roman" w:hAnsi="Times New Roman"/>
          <w:b/>
          <w:caps/>
          <w:sz w:val="24"/>
          <w:szCs w:val="24"/>
        </w:rPr>
        <w:t>………...</w:t>
      </w:r>
      <w:r w:rsidR="006E7908">
        <w:rPr>
          <w:rFonts w:ascii="Times New Roman" w:hAnsi="Times New Roman"/>
          <w:b/>
          <w:caps/>
          <w:sz w:val="24"/>
          <w:szCs w:val="24"/>
        </w:rPr>
        <w:t>..</w:t>
      </w:r>
      <w:r w:rsidR="00C76ECE">
        <w:rPr>
          <w:rFonts w:ascii="Times New Roman" w:hAnsi="Times New Roman"/>
          <w:b/>
          <w:caps/>
          <w:sz w:val="24"/>
          <w:szCs w:val="24"/>
        </w:rPr>
        <w:t>..</w:t>
      </w:r>
      <w:r w:rsidRPr="005E5292">
        <w:rPr>
          <w:rFonts w:ascii="Times New Roman" w:hAnsi="Times New Roman"/>
          <w:b/>
          <w:caps/>
          <w:sz w:val="24"/>
          <w:szCs w:val="24"/>
        </w:rPr>
        <w:t>6</w:t>
      </w:r>
      <w:r w:rsidR="00C76ECE">
        <w:rPr>
          <w:rFonts w:ascii="Times New Roman" w:hAnsi="Times New Roman"/>
          <w:b/>
          <w:caps/>
          <w:sz w:val="24"/>
          <w:szCs w:val="24"/>
        </w:rPr>
        <w:t>0</w:t>
      </w:r>
    </w:p>
    <w:p w:rsidR="00C04ACC" w:rsidRDefault="00C04ACC" w:rsidP="00965DBB">
      <w:pPr>
        <w:spacing w:after="0" w:line="360" w:lineRule="auto"/>
        <w:jc w:val="center"/>
        <w:rPr>
          <w:rFonts w:ascii="Times New Roman" w:hAnsi="Times New Roman"/>
          <w:b/>
          <w:caps/>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B470B3" w:rsidRDefault="00B470B3" w:rsidP="00AD14C8">
      <w:pPr>
        <w:spacing w:line="360" w:lineRule="auto"/>
        <w:ind w:firstLine="720"/>
        <w:jc w:val="center"/>
        <w:rPr>
          <w:rFonts w:ascii="Times New Roman" w:hAnsi="Times New Roman"/>
          <w:b/>
          <w:sz w:val="28"/>
          <w:szCs w:val="28"/>
        </w:rPr>
      </w:pPr>
    </w:p>
    <w:p w:rsidR="00AD14C8" w:rsidRPr="009D041E" w:rsidRDefault="00AD14C8" w:rsidP="00AD14C8">
      <w:pPr>
        <w:spacing w:line="360" w:lineRule="auto"/>
        <w:ind w:firstLine="720"/>
        <w:jc w:val="center"/>
        <w:rPr>
          <w:rFonts w:ascii="Times New Roman" w:hAnsi="Times New Roman"/>
          <w:b/>
          <w:caps/>
          <w:sz w:val="28"/>
          <w:szCs w:val="28"/>
        </w:rPr>
      </w:pPr>
      <w:r w:rsidRPr="009D041E">
        <w:rPr>
          <w:rFonts w:ascii="Times New Roman" w:hAnsi="Times New Roman"/>
          <w:b/>
          <w:sz w:val="28"/>
          <w:szCs w:val="28"/>
        </w:rPr>
        <w:lastRenderedPageBreak/>
        <w:t>СПИСОК УСЛОВНЫХ СОКРАЩЕНИЙ</w:t>
      </w:r>
    </w:p>
    <w:p w:rsidR="00AD14C8" w:rsidRPr="009D041E" w:rsidRDefault="00AD14C8" w:rsidP="00AD14C8">
      <w:pPr>
        <w:spacing w:line="360" w:lineRule="auto"/>
        <w:ind w:firstLine="720"/>
        <w:rPr>
          <w:rFonts w:ascii="Times New Roman" w:hAnsi="Times New Roman"/>
          <w:b/>
          <w:caps/>
          <w:sz w:val="28"/>
          <w:szCs w:val="28"/>
        </w:rPr>
      </w:pPr>
    </w:p>
    <w:p w:rsidR="00AD14C8" w:rsidRPr="00C9663D" w:rsidRDefault="00AD14C8" w:rsidP="00AD14C8">
      <w:pPr>
        <w:spacing w:line="360" w:lineRule="auto"/>
        <w:ind w:firstLine="720"/>
        <w:rPr>
          <w:rFonts w:ascii="Times New Roman" w:hAnsi="Times New Roman"/>
          <w:b/>
          <w:sz w:val="28"/>
          <w:szCs w:val="28"/>
          <w:lang w:val="uz-Cyrl-UZ"/>
        </w:rPr>
      </w:pPr>
      <w:r w:rsidRPr="00C9663D">
        <w:rPr>
          <w:rFonts w:ascii="Times New Roman" w:hAnsi="Times New Roman"/>
          <w:b/>
          <w:sz w:val="28"/>
          <w:szCs w:val="28"/>
          <w:lang w:val="uz-Cyrl-UZ"/>
        </w:rPr>
        <w:t>Э</w:t>
      </w:r>
      <w:r w:rsidRPr="00C9663D">
        <w:rPr>
          <w:rFonts w:ascii="Times New Roman" w:hAnsi="Times New Roman"/>
          <w:b/>
          <w:sz w:val="28"/>
          <w:szCs w:val="28"/>
        </w:rPr>
        <w:t>Э</w:t>
      </w:r>
      <w:r w:rsidRPr="00C9663D">
        <w:rPr>
          <w:rFonts w:ascii="Times New Roman" w:hAnsi="Times New Roman"/>
          <w:b/>
          <w:sz w:val="28"/>
          <w:szCs w:val="28"/>
          <w:lang w:val="uz-Cyrl-UZ"/>
        </w:rPr>
        <w:t>К</w:t>
      </w:r>
      <w:r w:rsidRPr="00C9663D">
        <w:rPr>
          <w:rFonts w:ascii="Times New Roman" w:hAnsi="Times New Roman"/>
          <w:b/>
          <w:sz w:val="28"/>
          <w:szCs w:val="28"/>
        </w:rPr>
        <w:t xml:space="preserve">    </w:t>
      </w:r>
      <w:r>
        <w:rPr>
          <w:rFonts w:ascii="Times New Roman" w:hAnsi="Times New Roman"/>
          <w:b/>
          <w:sz w:val="28"/>
          <w:szCs w:val="28"/>
        </w:rPr>
        <w:t xml:space="preserve">  </w:t>
      </w:r>
      <w:r w:rsidRPr="00C9663D">
        <w:rPr>
          <w:rFonts w:ascii="Times New Roman" w:hAnsi="Times New Roman"/>
          <w:b/>
          <w:sz w:val="28"/>
          <w:szCs w:val="28"/>
        </w:rPr>
        <w:t xml:space="preserve">- </w:t>
      </w:r>
      <w:r>
        <w:rPr>
          <w:rFonts w:ascii="Times New Roman" w:hAnsi="Times New Roman"/>
          <w:b/>
          <w:sz w:val="28"/>
          <w:szCs w:val="28"/>
          <w:lang w:val="uz-Cyrl-UZ"/>
        </w:rPr>
        <w:t>Э</w:t>
      </w:r>
      <w:r w:rsidRPr="00C9663D">
        <w:rPr>
          <w:rFonts w:ascii="Times New Roman" w:hAnsi="Times New Roman"/>
          <w:b/>
          <w:sz w:val="28"/>
          <w:szCs w:val="28"/>
          <w:lang w:val="uz-Cyrl-UZ"/>
        </w:rPr>
        <w:t>кстракапсулярная экстракция катарактқ</w:t>
      </w:r>
    </w:p>
    <w:p w:rsidR="00AD14C8" w:rsidRPr="00C9663D" w:rsidRDefault="00AD14C8" w:rsidP="00AD14C8">
      <w:pPr>
        <w:spacing w:line="360" w:lineRule="auto"/>
        <w:ind w:firstLine="720"/>
        <w:rPr>
          <w:rFonts w:ascii="Times New Roman" w:hAnsi="Times New Roman"/>
          <w:b/>
          <w:sz w:val="28"/>
          <w:szCs w:val="28"/>
        </w:rPr>
      </w:pPr>
      <w:r w:rsidRPr="00C9663D">
        <w:rPr>
          <w:rFonts w:ascii="Times New Roman" w:hAnsi="Times New Roman"/>
          <w:b/>
          <w:sz w:val="28"/>
          <w:szCs w:val="28"/>
          <w:lang w:val="uz-Cyrl-UZ"/>
        </w:rPr>
        <w:t>ТЭК</w:t>
      </w:r>
      <w:r w:rsidRPr="00C9663D">
        <w:rPr>
          <w:rFonts w:ascii="Times New Roman" w:hAnsi="Times New Roman"/>
          <w:b/>
          <w:sz w:val="28"/>
          <w:szCs w:val="28"/>
        </w:rPr>
        <w:t xml:space="preserve">  </w:t>
      </w:r>
      <w:r>
        <w:rPr>
          <w:rFonts w:ascii="Times New Roman" w:hAnsi="Times New Roman"/>
          <w:b/>
          <w:sz w:val="28"/>
          <w:szCs w:val="28"/>
        </w:rPr>
        <w:t xml:space="preserve">    </w:t>
      </w:r>
      <w:r w:rsidRPr="00C9663D">
        <w:rPr>
          <w:rFonts w:ascii="Times New Roman" w:hAnsi="Times New Roman"/>
          <w:b/>
          <w:sz w:val="28"/>
          <w:szCs w:val="28"/>
        </w:rPr>
        <w:t>-</w:t>
      </w:r>
      <w:r>
        <w:rPr>
          <w:rFonts w:ascii="Times New Roman" w:hAnsi="Times New Roman"/>
          <w:b/>
          <w:sz w:val="28"/>
          <w:szCs w:val="28"/>
        </w:rPr>
        <w:t xml:space="preserve"> Т</w:t>
      </w:r>
      <w:r w:rsidRPr="00C9663D">
        <w:rPr>
          <w:rFonts w:ascii="Times New Roman" w:hAnsi="Times New Roman"/>
          <w:b/>
          <w:sz w:val="28"/>
          <w:szCs w:val="28"/>
        </w:rPr>
        <w:t>оннельная экстракция катаракты</w:t>
      </w:r>
    </w:p>
    <w:p w:rsidR="00AD14C8" w:rsidRPr="00C9663D" w:rsidRDefault="00AD14C8" w:rsidP="00AD14C8">
      <w:pPr>
        <w:spacing w:line="360" w:lineRule="auto"/>
        <w:ind w:firstLine="720"/>
        <w:rPr>
          <w:rFonts w:ascii="Times New Roman" w:hAnsi="Times New Roman"/>
          <w:b/>
          <w:sz w:val="28"/>
          <w:szCs w:val="28"/>
        </w:rPr>
      </w:pPr>
      <w:r w:rsidRPr="00C9663D">
        <w:rPr>
          <w:rFonts w:ascii="Times New Roman" w:hAnsi="Times New Roman"/>
          <w:b/>
          <w:sz w:val="28"/>
          <w:szCs w:val="28"/>
        </w:rPr>
        <w:t xml:space="preserve">ФЭ </w:t>
      </w:r>
      <w:r>
        <w:rPr>
          <w:rFonts w:ascii="Times New Roman" w:hAnsi="Times New Roman"/>
          <w:b/>
          <w:sz w:val="28"/>
          <w:szCs w:val="28"/>
        </w:rPr>
        <w:t xml:space="preserve">       - Ф</w:t>
      </w:r>
      <w:r w:rsidRPr="00C9663D">
        <w:rPr>
          <w:rFonts w:ascii="Times New Roman" w:hAnsi="Times New Roman"/>
          <w:b/>
          <w:sz w:val="28"/>
          <w:szCs w:val="28"/>
        </w:rPr>
        <w:t>акоэмульсификация</w:t>
      </w:r>
    </w:p>
    <w:p w:rsidR="00AD14C8" w:rsidRPr="00C9663D" w:rsidRDefault="00AD14C8" w:rsidP="00AD14C8">
      <w:pPr>
        <w:spacing w:line="360" w:lineRule="auto"/>
        <w:ind w:firstLine="720"/>
        <w:rPr>
          <w:rFonts w:ascii="Times New Roman" w:hAnsi="Times New Roman"/>
          <w:b/>
          <w:sz w:val="28"/>
          <w:szCs w:val="28"/>
        </w:rPr>
      </w:pPr>
      <w:r w:rsidRPr="00C9663D">
        <w:rPr>
          <w:rFonts w:ascii="Times New Roman" w:hAnsi="Times New Roman"/>
          <w:b/>
          <w:sz w:val="28"/>
          <w:szCs w:val="28"/>
        </w:rPr>
        <w:t>ИОЛ</w:t>
      </w:r>
      <w:r>
        <w:rPr>
          <w:rFonts w:ascii="Times New Roman" w:hAnsi="Times New Roman"/>
          <w:b/>
          <w:sz w:val="28"/>
          <w:szCs w:val="28"/>
        </w:rPr>
        <w:t xml:space="preserve">   </w:t>
      </w:r>
      <w:r w:rsidRPr="00C9663D">
        <w:rPr>
          <w:rFonts w:ascii="Times New Roman" w:hAnsi="Times New Roman"/>
          <w:b/>
          <w:sz w:val="28"/>
          <w:szCs w:val="28"/>
        </w:rPr>
        <w:t xml:space="preserve"> – Интраокулярная линза</w:t>
      </w:r>
    </w:p>
    <w:p w:rsidR="00AD14C8" w:rsidRPr="00C9663D" w:rsidRDefault="00AD14C8" w:rsidP="00AD14C8">
      <w:pPr>
        <w:spacing w:line="360" w:lineRule="auto"/>
        <w:ind w:firstLine="720"/>
        <w:rPr>
          <w:rFonts w:ascii="Times New Roman" w:hAnsi="Times New Roman"/>
          <w:b/>
          <w:caps/>
          <w:sz w:val="28"/>
          <w:szCs w:val="28"/>
        </w:rPr>
      </w:pPr>
      <w:r w:rsidRPr="00C9663D">
        <w:rPr>
          <w:rFonts w:ascii="Times New Roman" w:hAnsi="Times New Roman"/>
          <w:b/>
          <w:spacing w:val="5"/>
          <w:sz w:val="28"/>
          <w:szCs w:val="28"/>
        </w:rPr>
        <w:t>НПВС – Нестероидные противовоспалительные средства</w:t>
      </w:r>
    </w:p>
    <w:p w:rsidR="00AD14C8" w:rsidRPr="00C9663D" w:rsidRDefault="00AD14C8" w:rsidP="00AD14C8">
      <w:pPr>
        <w:spacing w:line="360" w:lineRule="auto"/>
        <w:ind w:firstLine="720"/>
        <w:rPr>
          <w:rFonts w:ascii="Times New Roman" w:hAnsi="Times New Roman"/>
          <w:b/>
          <w:caps/>
          <w:sz w:val="28"/>
          <w:szCs w:val="28"/>
        </w:rPr>
      </w:pPr>
      <w:r w:rsidRPr="00C9663D">
        <w:rPr>
          <w:rFonts w:ascii="Times New Roman" w:hAnsi="Times New Roman"/>
          <w:b/>
          <w:sz w:val="28"/>
          <w:szCs w:val="28"/>
        </w:rPr>
        <w:t xml:space="preserve">ГКС </w:t>
      </w:r>
      <w:r>
        <w:rPr>
          <w:rFonts w:ascii="Times New Roman" w:hAnsi="Times New Roman"/>
          <w:b/>
          <w:sz w:val="28"/>
          <w:szCs w:val="28"/>
        </w:rPr>
        <w:t xml:space="preserve">    </w:t>
      </w:r>
      <w:r w:rsidRPr="00C9663D">
        <w:rPr>
          <w:rFonts w:ascii="Times New Roman" w:hAnsi="Times New Roman"/>
          <w:b/>
          <w:sz w:val="28"/>
          <w:szCs w:val="28"/>
        </w:rPr>
        <w:t xml:space="preserve">- Глюкокортикостероиды </w:t>
      </w:r>
    </w:p>
    <w:p w:rsidR="00C04ACC" w:rsidRDefault="00C04ACC" w:rsidP="00965DBB">
      <w:pPr>
        <w:spacing w:after="0" w:line="360" w:lineRule="auto"/>
        <w:jc w:val="center"/>
        <w:rPr>
          <w:rFonts w:ascii="Times New Roman" w:hAnsi="Times New Roman"/>
          <w:b/>
          <w:caps/>
          <w:sz w:val="28"/>
          <w:szCs w:val="28"/>
        </w:rPr>
      </w:pPr>
    </w:p>
    <w:p w:rsidR="00C04ACC" w:rsidRDefault="00C04ACC" w:rsidP="00965DBB">
      <w:pPr>
        <w:spacing w:after="0" w:line="360" w:lineRule="auto"/>
        <w:jc w:val="center"/>
        <w:rPr>
          <w:rFonts w:ascii="Times New Roman" w:hAnsi="Times New Roman"/>
          <w:b/>
          <w:caps/>
          <w:sz w:val="28"/>
          <w:szCs w:val="28"/>
        </w:rPr>
      </w:pPr>
    </w:p>
    <w:p w:rsidR="00C04ACC" w:rsidRDefault="00C04ACC" w:rsidP="00965DBB">
      <w:pPr>
        <w:spacing w:after="0" w:line="360" w:lineRule="auto"/>
        <w:jc w:val="center"/>
        <w:rPr>
          <w:rFonts w:ascii="Times New Roman" w:hAnsi="Times New Roman"/>
          <w:b/>
          <w:caps/>
          <w:sz w:val="28"/>
          <w:szCs w:val="28"/>
        </w:rPr>
      </w:pPr>
    </w:p>
    <w:p w:rsidR="00C04ACC" w:rsidRDefault="00C04ACC" w:rsidP="00965DBB">
      <w:pPr>
        <w:spacing w:after="0" w:line="360" w:lineRule="auto"/>
        <w:jc w:val="center"/>
        <w:rPr>
          <w:rFonts w:ascii="Times New Roman" w:hAnsi="Times New Roman"/>
          <w:b/>
          <w:caps/>
          <w:sz w:val="28"/>
          <w:szCs w:val="28"/>
        </w:rPr>
      </w:pPr>
    </w:p>
    <w:p w:rsidR="00C04ACC" w:rsidRDefault="00C04ACC" w:rsidP="00965DBB">
      <w:pPr>
        <w:spacing w:after="0" w:line="360" w:lineRule="auto"/>
        <w:jc w:val="center"/>
        <w:rPr>
          <w:rFonts w:ascii="Times New Roman" w:hAnsi="Times New Roman"/>
          <w:b/>
          <w:caps/>
          <w:sz w:val="28"/>
          <w:szCs w:val="28"/>
        </w:rPr>
      </w:pPr>
    </w:p>
    <w:p w:rsidR="00C04ACC" w:rsidRDefault="00C04ACC" w:rsidP="00965DBB">
      <w:pPr>
        <w:spacing w:after="0" w:line="360" w:lineRule="auto"/>
        <w:jc w:val="center"/>
        <w:rPr>
          <w:rFonts w:ascii="Times New Roman" w:hAnsi="Times New Roman"/>
          <w:b/>
          <w:caps/>
          <w:sz w:val="28"/>
          <w:szCs w:val="28"/>
        </w:rPr>
      </w:pPr>
    </w:p>
    <w:p w:rsidR="00C04ACC" w:rsidRDefault="00C04ACC" w:rsidP="00965DBB">
      <w:pPr>
        <w:spacing w:after="0" w:line="360" w:lineRule="auto"/>
        <w:jc w:val="center"/>
        <w:rPr>
          <w:rFonts w:ascii="Times New Roman" w:hAnsi="Times New Roman"/>
          <w:b/>
          <w:caps/>
          <w:sz w:val="28"/>
          <w:szCs w:val="28"/>
        </w:rPr>
      </w:pPr>
    </w:p>
    <w:p w:rsidR="00C04ACC" w:rsidRDefault="00C04ACC" w:rsidP="00965DBB">
      <w:pPr>
        <w:spacing w:after="0" w:line="360" w:lineRule="auto"/>
        <w:jc w:val="center"/>
        <w:rPr>
          <w:rFonts w:ascii="Times New Roman" w:hAnsi="Times New Roman"/>
          <w:b/>
          <w:caps/>
          <w:sz w:val="28"/>
          <w:szCs w:val="28"/>
        </w:rPr>
      </w:pPr>
    </w:p>
    <w:p w:rsidR="00C04ACC" w:rsidRDefault="00C04ACC" w:rsidP="00965DBB">
      <w:pPr>
        <w:spacing w:after="0" w:line="360" w:lineRule="auto"/>
        <w:jc w:val="center"/>
        <w:rPr>
          <w:rFonts w:ascii="Times New Roman" w:hAnsi="Times New Roman"/>
          <w:b/>
          <w:caps/>
          <w:sz w:val="28"/>
          <w:szCs w:val="28"/>
        </w:rPr>
      </w:pPr>
    </w:p>
    <w:p w:rsidR="00C04ACC" w:rsidRDefault="00C04ACC" w:rsidP="00965DBB">
      <w:pPr>
        <w:spacing w:after="0" w:line="360" w:lineRule="auto"/>
        <w:jc w:val="center"/>
        <w:rPr>
          <w:rFonts w:ascii="Times New Roman" w:hAnsi="Times New Roman"/>
          <w:b/>
          <w:caps/>
          <w:sz w:val="28"/>
          <w:szCs w:val="28"/>
        </w:rPr>
      </w:pPr>
    </w:p>
    <w:p w:rsidR="00C04ACC" w:rsidRDefault="00C04ACC" w:rsidP="00965DBB">
      <w:pPr>
        <w:spacing w:after="0" w:line="360" w:lineRule="auto"/>
        <w:jc w:val="center"/>
        <w:rPr>
          <w:rFonts w:ascii="Times New Roman" w:hAnsi="Times New Roman"/>
          <w:b/>
          <w:caps/>
          <w:sz w:val="28"/>
          <w:szCs w:val="28"/>
        </w:rPr>
      </w:pPr>
    </w:p>
    <w:p w:rsidR="00C04ACC" w:rsidRDefault="00C04ACC" w:rsidP="00965DBB">
      <w:pPr>
        <w:spacing w:after="0" w:line="360" w:lineRule="auto"/>
        <w:jc w:val="center"/>
        <w:rPr>
          <w:rFonts w:ascii="Times New Roman" w:hAnsi="Times New Roman"/>
          <w:b/>
          <w:caps/>
          <w:sz w:val="28"/>
          <w:szCs w:val="28"/>
        </w:rPr>
      </w:pPr>
    </w:p>
    <w:p w:rsidR="00C04ACC" w:rsidRDefault="00C04ACC" w:rsidP="00965DBB">
      <w:pPr>
        <w:spacing w:after="0" w:line="360" w:lineRule="auto"/>
        <w:jc w:val="center"/>
        <w:rPr>
          <w:rFonts w:ascii="Times New Roman" w:hAnsi="Times New Roman"/>
          <w:b/>
          <w:caps/>
          <w:sz w:val="28"/>
          <w:szCs w:val="28"/>
        </w:rPr>
      </w:pPr>
    </w:p>
    <w:p w:rsidR="00C04ACC" w:rsidRDefault="00C04ACC" w:rsidP="00965DBB">
      <w:pPr>
        <w:spacing w:after="0" w:line="360" w:lineRule="auto"/>
        <w:jc w:val="center"/>
        <w:rPr>
          <w:rFonts w:ascii="Times New Roman" w:hAnsi="Times New Roman"/>
          <w:b/>
          <w:caps/>
          <w:sz w:val="28"/>
          <w:szCs w:val="28"/>
        </w:rPr>
      </w:pPr>
    </w:p>
    <w:p w:rsidR="00C04ACC" w:rsidRDefault="00C04ACC" w:rsidP="00965DBB">
      <w:pPr>
        <w:spacing w:after="0" w:line="360" w:lineRule="auto"/>
        <w:jc w:val="center"/>
        <w:rPr>
          <w:rFonts w:ascii="Times New Roman" w:hAnsi="Times New Roman"/>
          <w:b/>
          <w:caps/>
          <w:sz w:val="28"/>
          <w:szCs w:val="28"/>
        </w:rPr>
      </w:pPr>
    </w:p>
    <w:p w:rsidR="00C04ACC" w:rsidRDefault="00C04ACC" w:rsidP="00965DBB">
      <w:pPr>
        <w:spacing w:after="0" w:line="360" w:lineRule="auto"/>
        <w:jc w:val="center"/>
        <w:rPr>
          <w:rFonts w:ascii="Times New Roman" w:hAnsi="Times New Roman"/>
          <w:b/>
          <w:caps/>
          <w:sz w:val="28"/>
          <w:szCs w:val="28"/>
        </w:rPr>
      </w:pPr>
    </w:p>
    <w:p w:rsidR="00C04ACC" w:rsidRDefault="00C04ACC" w:rsidP="00965DBB">
      <w:pPr>
        <w:spacing w:after="0" w:line="360" w:lineRule="auto"/>
        <w:jc w:val="center"/>
        <w:rPr>
          <w:rFonts w:ascii="Times New Roman" w:hAnsi="Times New Roman"/>
          <w:b/>
          <w:caps/>
          <w:sz w:val="28"/>
          <w:szCs w:val="28"/>
        </w:rPr>
      </w:pPr>
    </w:p>
    <w:p w:rsidR="006D4CE8" w:rsidRDefault="006D4CE8" w:rsidP="00965DBB">
      <w:pPr>
        <w:spacing w:after="0" w:line="360" w:lineRule="auto"/>
        <w:jc w:val="center"/>
        <w:rPr>
          <w:rFonts w:ascii="Times New Roman" w:hAnsi="Times New Roman"/>
          <w:b/>
          <w:caps/>
          <w:sz w:val="28"/>
          <w:szCs w:val="28"/>
        </w:rPr>
      </w:pPr>
    </w:p>
    <w:p w:rsidR="00965DBB" w:rsidRDefault="00965DBB" w:rsidP="00965DBB">
      <w:pPr>
        <w:spacing w:after="0" w:line="360" w:lineRule="auto"/>
        <w:jc w:val="center"/>
        <w:rPr>
          <w:rFonts w:ascii="Times New Roman" w:hAnsi="Times New Roman"/>
          <w:b/>
          <w:caps/>
          <w:sz w:val="28"/>
          <w:szCs w:val="28"/>
        </w:rPr>
      </w:pPr>
      <w:r w:rsidRPr="009D041E">
        <w:rPr>
          <w:rFonts w:ascii="Times New Roman" w:hAnsi="Times New Roman"/>
          <w:b/>
          <w:caps/>
          <w:sz w:val="28"/>
          <w:szCs w:val="28"/>
        </w:rPr>
        <w:lastRenderedPageBreak/>
        <w:t>Введение</w:t>
      </w:r>
    </w:p>
    <w:p w:rsidR="00965DBB" w:rsidRPr="009D041E" w:rsidRDefault="00965DBB" w:rsidP="00965DBB">
      <w:pPr>
        <w:spacing w:after="0" w:line="360" w:lineRule="auto"/>
        <w:jc w:val="center"/>
        <w:rPr>
          <w:rFonts w:ascii="Times New Roman" w:hAnsi="Times New Roman"/>
          <w:b/>
          <w:caps/>
          <w:sz w:val="28"/>
          <w:szCs w:val="28"/>
        </w:rPr>
      </w:pPr>
    </w:p>
    <w:p w:rsidR="00965DBB" w:rsidRPr="00D854D4" w:rsidRDefault="00A617B5" w:rsidP="00A617B5">
      <w:pPr>
        <w:spacing w:after="0" w:line="360" w:lineRule="auto"/>
        <w:ind w:right="-2" w:firstLine="720"/>
        <w:jc w:val="both"/>
        <w:rPr>
          <w:rFonts w:ascii="Times New Roman" w:hAnsi="Times New Roman"/>
          <w:sz w:val="28"/>
          <w:szCs w:val="28"/>
        </w:rPr>
      </w:pPr>
      <w:r>
        <w:rPr>
          <w:rFonts w:ascii="Times New Roman" w:hAnsi="Times New Roman"/>
          <w:b/>
          <w:sz w:val="28"/>
          <w:szCs w:val="28"/>
        </w:rPr>
        <w:t xml:space="preserve">Актуальность исследования. </w:t>
      </w:r>
      <w:r w:rsidR="00965DBB" w:rsidRPr="00A56AB2">
        <w:rPr>
          <w:rFonts w:ascii="Times New Roman" w:hAnsi="Times New Roman"/>
          <w:sz w:val="28"/>
          <w:szCs w:val="28"/>
        </w:rPr>
        <w:t>Современный</w:t>
      </w:r>
      <w:r w:rsidR="00965DBB" w:rsidRPr="00441F84">
        <w:rPr>
          <w:rFonts w:ascii="Times New Roman" w:hAnsi="Times New Roman"/>
          <w:sz w:val="28"/>
          <w:szCs w:val="28"/>
        </w:rPr>
        <w:t xml:space="preserve"> этап развития хирургии катаракты отличается высоким уровнем техники выполнения </w:t>
      </w:r>
      <w:r w:rsidR="00965DBB">
        <w:rPr>
          <w:rFonts w:ascii="Times New Roman" w:hAnsi="Times New Roman"/>
          <w:sz w:val="28"/>
          <w:szCs w:val="28"/>
        </w:rPr>
        <w:t>экстракапсулярной экстракции катаракты</w:t>
      </w:r>
      <w:r w:rsidR="00965DBB" w:rsidRPr="00441F84">
        <w:rPr>
          <w:rFonts w:ascii="Times New Roman" w:hAnsi="Times New Roman"/>
          <w:sz w:val="28"/>
          <w:szCs w:val="28"/>
        </w:rPr>
        <w:t>, использованием усовершенствованного фармакологического обеспечения и искусственных хрусталиков из биосовместимых материалов. В результате на сегодняшний день отмечается значительное снижение частоты </w:t>
      </w:r>
      <w:r w:rsidR="00965DBB" w:rsidRPr="008010B1">
        <w:rPr>
          <w:rFonts w:ascii="Times New Roman" w:hAnsi="Times New Roman"/>
          <w:sz w:val="28"/>
          <w:szCs w:val="28"/>
        </w:rPr>
        <w:br/>
      </w:r>
      <w:r w:rsidR="00965DBB" w:rsidRPr="00441F84">
        <w:rPr>
          <w:rFonts w:ascii="Times New Roman" w:hAnsi="Times New Roman"/>
          <w:sz w:val="28"/>
          <w:szCs w:val="28"/>
        </w:rPr>
        <w:t>осложнений в послеоперационном периоде и резкое сокращение сроков реабилитации пациентов. Однако полностью исключить </w:t>
      </w:r>
      <w:r w:rsidR="00965DBB" w:rsidRPr="008010B1">
        <w:rPr>
          <w:rFonts w:ascii="Times New Roman" w:hAnsi="Times New Roman"/>
          <w:sz w:val="28"/>
          <w:szCs w:val="28"/>
        </w:rPr>
        <w:br/>
      </w:r>
      <w:r w:rsidR="00965DBB" w:rsidRPr="00441F84">
        <w:rPr>
          <w:rFonts w:ascii="Times New Roman" w:hAnsi="Times New Roman"/>
          <w:sz w:val="28"/>
          <w:szCs w:val="28"/>
        </w:rPr>
        <w:t>воспалительную реакцию невозможно, так как любое хирургическое вмешательство сопровождается асептическим воспалением, как естественный ответ тканей на травму. В результате операционной травмы радужной оболочки, цилиарного тела, эпителиальных клеток хрусталика происходит накопление в водянистой влаге простагландинов и других медиаторов</w:t>
      </w:r>
      <w:r w:rsidR="00965DBB" w:rsidRPr="00DB06D8">
        <w:rPr>
          <w:rFonts w:ascii="Times New Roman" w:hAnsi="Times New Roman"/>
          <w:sz w:val="28"/>
          <w:szCs w:val="28"/>
        </w:rPr>
        <w:t xml:space="preserve"> </w:t>
      </w:r>
      <w:r w:rsidR="00965DBB" w:rsidRPr="00441F84">
        <w:rPr>
          <w:rFonts w:ascii="Times New Roman" w:hAnsi="Times New Roman"/>
          <w:sz w:val="28"/>
          <w:szCs w:val="28"/>
        </w:rPr>
        <w:t>воспаления.</w:t>
      </w:r>
      <w:r w:rsidR="00965DBB" w:rsidRPr="00DB06D8">
        <w:rPr>
          <w:rFonts w:ascii="Times New Roman" w:hAnsi="Times New Roman"/>
          <w:sz w:val="28"/>
          <w:szCs w:val="28"/>
        </w:rPr>
        <w:t xml:space="preserve"> </w:t>
      </w:r>
      <w:r w:rsidR="00965DBB" w:rsidRPr="00441F84">
        <w:rPr>
          <w:rFonts w:ascii="Times New Roman" w:hAnsi="Times New Roman"/>
          <w:sz w:val="28"/>
          <w:szCs w:val="28"/>
        </w:rPr>
        <w:t>Традиционно для</w:t>
      </w:r>
      <w:r w:rsidR="00965DBB" w:rsidRPr="00DB06D8">
        <w:rPr>
          <w:rFonts w:ascii="Times New Roman" w:hAnsi="Times New Roman"/>
          <w:sz w:val="28"/>
          <w:szCs w:val="28"/>
        </w:rPr>
        <w:t xml:space="preserve"> </w:t>
      </w:r>
      <w:r w:rsidR="00965DBB" w:rsidRPr="00441F84">
        <w:rPr>
          <w:rFonts w:ascii="Times New Roman" w:hAnsi="Times New Roman"/>
          <w:sz w:val="28"/>
          <w:szCs w:val="28"/>
        </w:rPr>
        <w:t>купирования </w:t>
      </w:r>
      <w:r w:rsidR="00965DBB" w:rsidRPr="00DB06D8">
        <w:rPr>
          <w:rFonts w:ascii="Times New Roman" w:hAnsi="Times New Roman"/>
          <w:sz w:val="28"/>
          <w:szCs w:val="28"/>
        </w:rPr>
        <w:br/>
      </w:r>
      <w:r w:rsidR="00965DBB" w:rsidRPr="00441F84">
        <w:rPr>
          <w:rFonts w:ascii="Times New Roman" w:hAnsi="Times New Roman"/>
          <w:sz w:val="28"/>
          <w:szCs w:val="28"/>
        </w:rPr>
        <w:t>послеоперационного воспаления после экстракции катаракты с</w:t>
      </w:r>
      <w:r w:rsidR="00965DBB" w:rsidRPr="00210C45">
        <w:rPr>
          <w:rFonts w:ascii="Times New Roman" w:hAnsi="Times New Roman"/>
          <w:sz w:val="28"/>
          <w:szCs w:val="28"/>
        </w:rPr>
        <w:t xml:space="preserve"> </w:t>
      </w:r>
      <w:r w:rsidR="00965DBB" w:rsidRPr="00441F84">
        <w:rPr>
          <w:rFonts w:ascii="Times New Roman" w:hAnsi="Times New Roman"/>
          <w:sz w:val="28"/>
          <w:szCs w:val="28"/>
        </w:rPr>
        <w:t xml:space="preserve">имплантацией ИОЛ используются препараты стероидного ряда. </w:t>
      </w:r>
      <w:proofErr w:type="gramStart"/>
      <w:r w:rsidR="00965DBB" w:rsidRPr="00441F84">
        <w:rPr>
          <w:rFonts w:ascii="Times New Roman" w:hAnsi="Times New Roman"/>
          <w:sz w:val="28"/>
          <w:szCs w:val="28"/>
        </w:rPr>
        <w:t>Однако побочные эффекты, возникающие при их применении, заключающиеся в повышении внутриглазного давления, ослаблении иммунной реакции, замедлении клеточной регенерации и ряда других, вынуждают офтальмологов отказываться от их использования у определенной категории пациентов.</w:t>
      </w:r>
      <w:proofErr w:type="gramEnd"/>
    </w:p>
    <w:p w:rsidR="00965DBB" w:rsidRPr="00C06E41" w:rsidRDefault="00965DBB" w:rsidP="00965DBB">
      <w:pPr>
        <w:spacing w:after="0" w:line="360" w:lineRule="auto"/>
        <w:ind w:right="-2" w:firstLine="720"/>
        <w:jc w:val="both"/>
        <w:rPr>
          <w:rFonts w:ascii="Times New Roman" w:hAnsi="Times New Roman"/>
          <w:sz w:val="28"/>
          <w:szCs w:val="28"/>
        </w:rPr>
      </w:pPr>
      <w:r w:rsidRPr="00441F84">
        <w:rPr>
          <w:rFonts w:ascii="Times New Roman" w:hAnsi="Times New Roman"/>
          <w:sz w:val="28"/>
          <w:szCs w:val="28"/>
        </w:rPr>
        <w:t>Нестероидные противовоспалительные препараты оказывают противовоспалительное, анальгезирующее и десенсибилизирующее действие, а их несомненными преимуществами, в сравнении с глюкокортикостероидами, является пролонгирование мидриаза, снижение риска развития послеоперационной гипертензии и кистозного макулярного отека</w:t>
      </w:r>
      <w:r w:rsidRPr="00C06E41">
        <w:rPr>
          <w:rFonts w:ascii="Times New Roman" w:hAnsi="Times New Roman"/>
          <w:sz w:val="28"/>
          <w:szCs w:val="28"/>
        </w:rPr>
        <w:t>[24</w:t>
      </w:r>
      <w:r w:rsidR="00490EA3">
        <w:rPr>
          <w:rFonts w:ascii="Times New Roman" w:hAnsi="Times New Roman"/>
          <w:sz w:val="28"/>
          <w:szCs w:val="28"/>
        </w:rPr>
        <w:t>,59,74,82,83,91</w:t>
      </w:r>
      <w:r w:rsidRPr="00C06E41">
        <w:rPr>
          <w:rFonts w:ascii="Times New Roman" w:hAnsi="Times New Roman"/>
          <w:sz w:val="28"/>
          <w:szCs w:val="28"/>
        </w:rPr>
        <w:t>].</w:t>
      </w:r>
    </w:p>
    <w:p w:rsidR="00965DBB" w:rsidRDefault="00965DBB" w:rsidP="00965DBB">
      <w:pPr>
        <w:tabs>
          <w:tab w:val="num" w:pos="567"/>
        </w:tabs>
        <w:spacing w:after="0" w:line="360" w:lineRule="auto"/>
        <w:ind w:right="-2" w:firstLine="720"/>
        <w:jc w:val="both"/>
        <w:rPr>
          <w:rFonts w:ascii="Times New Roman" w:hAnsi="Times New Roman"/>
          <w:sz w:val="28"/>
          <w:szCs w:val="28"/>
        </w:rPr>
      </w:pPr>
      <w:r w:rsidRPr="00A56AB2">
        <w:rPr>
          <w:rFonts w:ascii="Times New Roman" w:hAnsi="Times New Roman"/>
          <w:sz w:val="28"/>
          <w:szCs w:val="28"/>
        </w:rPr>
        <w:lastRenderedPageBreak/>
        <w:t>Уменьшение</w:t>
      </w:r>
      <w:r w:rsidRPr="00441F84">
        <w:rPr>
          <w:rFonts w:ascii="Times New Roman" w:hAnsi="Times New Roman"/>
          <w:sz w:val="28"/>
          <w:szCs w:val="28"/>
        </w:rPr>
        <w:t xml:space="preserve"> диаметра зрачка во время операции по поводу катаракты является серьезной проблемой и препятствует адекватной передней капсулотомии, полному удалению хрусталиковых масс и создает трудности при имплантации интраокулярной линзы.</w:t>
      </w:r>
    </w:p>
    <w:p w:rsidR="00965DBB" w:rsidRDefault="00965DBB" w:rsidP="00965DBB">
      <w:pPr>
        <w:tabs>
          <w:tab w:val="num" w:pos="567"/>
        </w:tabs>
        <w:spacing w:after="0" w:line="360" w:lineRule="auto"/>
        <w:ind w:right="-2" w:firstLine="720"/>
        <w:jc w:val="both"/>
        <w:rPr>
          <w:rFonts w:ascii="Times New Roman" w:hAnsi="Times New Roman"/>
          <w:sz w:val="28"/>
          <w:szCs w:val="28"/>
        </w:rPr>
      </w:pPr>
      <w:r w:rsidRPr="00441F84">
        <w:rPr>
          <w:rFonts w:ascii="Times New Roman" w:hAnsi="Times New Roman"/>
          <w:sz w:val="28"/>
          <w:szCs w:val="28"/>
        </w:rPr>
        <w:t>Ранее уже описывалось применение НПВП для уменьшения хирургического миоза (ХМ) во время ЭЭК и импла</w:t>
      </w:r>
      <w:r>
        <w:rPr>
          <w:rFonts w:ascii="Times New Roman" w:hAnsi="Times New Roman"/>
          <w:sz w:val="28"/>
          <w:szCs w:val="28"/>
        </w:rPr>
        <w:t>нтации интраокулярной линзы [51</w:t>
      </w:r>
      <w:r w:rsidRPr="00441F84">
        <w:rPr>
          <w:rFonts w:ascii="Times New Roman" w:hAnsi="Times New Roman"/>
          <w:sz w:val="28"/>
          <w:szCs w:val="28"/>
        </w:rPr>
        <w:t xml:space="preserve">]. </w:t>
      </w:r>
    </w:p>
    <w:p w:rsidR="00965DBB" w:rsidRPr="00CE7C94" w:rsidRDefault="00965DBB" w:rsidP="00965DBB">
      <w:pPr>
        <w:tabs>
          <w:tab w:val="num" w:pos="567"/>
        </w:tabs>
        <w:spacing w:after="0" w:line="360" w:lineRule="auto"/>
        <w:ind w:right="-2" w:firstLine="720"/>
        <w:jc w:val="both"/>
        <w:rPr>
          <w:rFonts w:ascii="Times New Roman" w:hAnsi="Times New Roman"/>
          <w:spacing w:val="5"/>
          <w:sz w:val="28"/>
          <w:szCs w:val="28"/>
        </w:rPr>
      </w:pPr>
      <w:r w:rsidRPr="009D041E">
        <w:rPr>
          <w:rFonts w:ascii="Times New Roman" w:hAnsi="Times New Roman"/>
          <w:spacing w:val="5"/>
          <w:sz w:val="28"/>
          <w:szCs w:val="28"/>
        </w:rPr>
        <w:t>Активное применение НПВС в офтальмологии, обусловлено рядом несомненных преимуще</w:t>
      </w:r>
      <w:proofErr w:type="gramStart"/>
      <w:r w:rsidRPr="009D041E">
        <w:rPr>
          <w:rFonts w:ascii="Times New Roman" w:hAnsi="Times New Roman"/>
          <w:spacing w:val="5"/>
          <w:sz w:val="28"/>
          <w:szCs w:val="28"/>
        </w:rPr>
        <w:t>ств пр</w:t>
      </w:r>
      <w:proofErr w:type="gramEnd"/>
      <w:r w:rsidRPr="009D041E">
        <w:rPr>
          <w:rFonts w:ascii="Times New Roman" w:hAnsi="Times New Roman"/>
          <w:spacing w:val="5"/>
          <w:sz w:val="28"/>
          <w:szCs w:val="28"/>
        </w:rPr>
        <w:t>епаратов, относящихся к этой группе: выраженное противовоспалительное и десенсибилизирующее действие, пролонгирование мидриаза, анальгезирующий эффект, отсутствие влияния на уровень внутриглазного давления (ВГД). На фармацевтическом рынке Узбекистана уже известны глазные лекарственные формы, действующим веществом которых являются диклофенак натрия. Его выраженное противовоспалительное действие обусловлено блокированием циклооксигеназного пути синтеза простагландинов из арахидоновой кислоты</w:t>
      </w:r>
      <w:r w:rsidR="00CE7C94" w:rsidRPr="00CE7C94">
        <w:rPr>
          <w:rFonts w:ascii="Times New Roman" w:hAnsi="Times New Roman"/>
          <w:spacing w:val="5"/>
          <w:sz w:val="28"/>
          <w:szCs w:val="28"/>
        </w:rPr>
        <w:t xml:space="preserve"> [29].</w:t>
      </w:r>
    </w:p>
    <w:p w:rsidR="00965DBB" w:rsidRPr="009D041E" w:rsidRDefault="00965DBB" w:rsidP="00965DBB">
      <w:pPr>
        <w:tabs>
          <w:tab w:val="num" w:pos="567"/>
        </w:tabs>
        <w:spacing w:after="0" w:line="360" w:lineRule="auto"/>
        <w:ind w:right="-2" w:firstLine="720"/>
        <w:jc w:val="both"/>
        <w:rPr>
          <w:rFonts w:ascii="Times New Roman" w:hAnsi="Times New Roman"/>
          <w:spacing w:val="5"/>
          <w:sz w:val="28"/>
          <w:szCs w:val="28"/>
        </w:rPr>
      </w:pPr>
      <w:r w:rsidRPr="009D041E">
        <w:rPr>
          <w:rFonts w:ascii="Times New Roman" w:hAnsi="Times New Roman"/>
          <w:spacing w:val="5"/>
          <w:sz w:val="28"/>
          <w:szCs w:val="28"/>
        </w:rPr>
        <w:t>Актуально применение НПВС при воспалительных заболеваниях роговицы, сопровождающихся повреждением эпителия и стромы роговицы: тяжелых стромальных кератитах, травматических и рецидивирующих эрозиях роговицы. В отличие от стероидных препаратов НПВС, оказывая обезболивающее и противовоспалительное действие, не вызывают задержки рубцевания рого</w:t>
      </w:r>
      <w:r w:rsidR="006D4CE8">
        <w:rPr>
          <w:rFonts w:ascii="Times New Roman" w:hAnsi="Times New Roman"/>
          <w:spacing w:val="5"/>
          <w:sz w:val="28"/>
          <w:szCs w:val="28"/>
        </w:rPr>
        <w:t xml:space="preserve">вицы </w:t>
      </w:r>
      <w:r w:rsidR="00CE7C94" w:rsidRPr="00CE7C94">
        <w:rPr>
          <w:rFonts w:ascii="Times New Roman" w:hAnsi="Times New Roman"/>
          <w:spacing w:val="5"/>
          <w:sz w:val="28"/>
          <w:szCs w:val="28"/>
        </w:rPr>
        <w:t>[29].</w:t>
      </w:r>
    </w:p>
    <w:p w:rsidR="00965DBB" w:rsidRPr="009D041E" w:rsidRDefault="00E230EC" w:rsidP="00965DBB">
      <w:pPr>
        <w:tabs>
          <w:tab w:val="num" w:pos="567"/>
        </w:tabs>
        <w:spacing w:after="0" w:line="360" w:lineRule="auto"/>
        <w:ind w:right="-2" w:firstLine="720"/>
        <w:jc w:val="both"/>
        <w:rPr>
          <w:rFonts w:ascii="Times New Roman" w:hAnsi="Times New Roman"/>
          <w:spacing w:val="5"/>
          <w:sz w:val="28"/>
          <w:szCs w:val="28"/>
        </w:rPr>
      </w:pPr>
      <w:r w:rsidRPr="00E230EC">
        <w:rPr>
          <w:rFonts w:ascii="Times New Roman" w:hAnsi="Times New Roman"/>
          <w:spacing w:val="5"/>
          <w:sz w:val="28"/>
          <w:szCs w:val="28"/>
        </w:rPr>
        <w:t>О</w:t>
      </w:r>
      <w:r w:rsidR="00965DBB" w:rsidRPr="00E230EC">
        <w:rPr>
          <w:rFonts w:ascii="Times New Roman" w:hAnsi="Times New Roman"/>
          <w:spacing w:val="5"/>
          <w:sz w:val="28"/>
          <w:szCs w:val="28"/>
        </w:rPr>
        <w:t>собенностями фармакологического действия НПВС: противовоспалительная эффективность без повышения ВГД, купирование болевого синдрома, пролонгирования мидриаза во время операции по поводу катаракты.</w:t>
      </w:r>
      <w:r w:rsidR="00965DBB" w:rsidRPr="009D041E">
        <w:rPr>
          <w:rFonts w:ascii="Times New Roman" w:hAnsi="Times New Roman"/>
          <w:spacing w:val="5"/>
          <w:sz w:val="28"/>
          <w:szCs w:val="28"/>
        </w:rPr>
        <w:t xml:space="preserve"> </w:t>
      </w:r>
    </w:p>
    <w:p w:rsidR="00965DBB" w:rsidRDefault="00965DBB" w:rsidP="00965DBB">
      <w:pPr>
        <w:pStyle w:val="a3"/>
        <w:spacing w:line="360" w:lineRule="auto"/>
        <w:ind w:firstLine="708"/>
        <w:jc w:val="both"/>
        <w:rPr>
          <w:sz w:val="28"/>
          <w:szCs w:val="28"/>
        </w:rPr>
      </w:pPr>
      <w:r w:rsidRPr="009D041E">
        <w:rPr>
          <w:b/>
          <w:sz w:val="28"/>
          <w:szCs w:val="28"/>
        </w:rPr>
        <w:t>Цель работы</w:t>
      </w:r>
      <w:r w:rsidRPr="009D041E">
        <w:rPr>
          <w:rFonts w:eastAsia="Calibri"/>
          <w:b/>
          <w:sz w:val="28"/>
          <w:szCs w:val="28"/>
          <w:lang w:eastAsia="en-US"/>
        </w:rPr>
        <w:t>:</w:t>
      </w:r>
      <w:r w:rsidRPr="00614F0D">
        <w:rPr>
          <w:rFonts w:eastAsia="Calibri"/>
          <w:b/>
          <w:sz w:val="28"/>
          <w:szCs w:val="28"/>
          <w:lang w:eastAsia="en-US"/>
        </w:rPr>
        <w:t xml:space="preserve"> </w:t>
      </w:r>
      <w:r w:rsidR="00A617B5" w:rsidRPr="00A617B5">
        <w:rPr>
          <w:rFonts w:eastAsia="Calibri"/>
          <w:sz w:val="28"/>
          <w:szCs w:val="28"/>
          <w:lang w:eastAsia="en-US"/>
        </w:rPr>
        <w:t>и</w:t>
      </w:r>
      <w:r>
        <w:rPr>
          <w:sz w:val="28"/>
          <w:szCs w:val="28"/>
        </w:rPr>
        <w:t xml:space="preserve">сследование возможности монотерапии в профилактике и лечении послеоперационного воспаления глазными каплями Медролгин (0,5% раствор кеторлака трометамина) после </w:t>
      </w:r>
      <w:r>
        <w:rPr>
          <w:sz w:val="28"/>
          <w:szCs w:val="28"/>
        </w:rPr>
        <w:lastRenderedPageBreak/>
        <w:t>экстракции возрастной и осложненной катаракты с имплантацией интраокулярной линзы (ИОЛ).</w:t>
      </w:r>
    </w:p>
    <w:p w:rsidR="00965DBB" w:rsidRPr="009D041E" w:rsidRDefault="00965DBB" w:rsidP="00965DBB">
      <w:pPr>
        <w:widowControl w:val="0"/>
        <w:autoSpaceDE w:val="0"/>
        <w:autoSpaceDN w:val="0"/>
        <w:adjustRightInd w:val="0"/>
        <w:spacing w:after="0" w:line="360" w:lineRule="auto"/>
        <w:ind w:firstLine="720"/>
        <w:jc w:val="both"/>
        <w:rPr>
          <w:rFonts w:ascii="Times New Roman" w:hAnsi="Times New Roman"/>
          <w:b/>
          <w:sz w:val="28"/>
          <w:szCs w:val="28"/>
        </w:rPr>
      </w:pPr>
      <w:r w:rsidRPr="00183C8C">
        <w:rPr>
          <w:rFonts w:ascii="Times New Roman" w:hAnsi="Times New Roman"/>
          <w:color w:val="171717"/>
          <w:sz w:val="28"/>
          <w:szCs w:val="28"/>
        </w:rPr>
        <w:t xml:space="preserve">В связи вышеизложенным, </w:t>
      </w:r>
      <w:r w:rsidR="0042243E">
        <w:rPr>
          <w:rFonts w:ascii="Times New Roman" w:hAnsi="Times New Roman"/>
          <w:b/>
          <w:color w:val="171717"/>
          <w:sz w:val="28"/>
          <w:szCs w:val="28"/>
        </w:rPr>
        <w:t>задачей</w:t>
      </w:r>
      <w:r w:rsidRPr="00183C8C">
        <w:rPr>
          <w:rFonts w:ascii="Times New Roman" w:hAnsi="Times New Roman"/>
          <w:color w:val="171717"/>
          <w:sz w:val="28"/>
          <w:szCs w:val="28"/>
        </w:rPr>
        <w:t xml:space="preserve"> данной работы явилось изучить</w:t>
      </w:r>
      <w:r w:rsidRPr="009D041E">
        <w:rPr>
          <w:rFonts w:ascii="Times New Roman" w:hAnsi="Times New Roman"/>
          <w:b/>
          <w:sz w:val="28"/>
          <w:szCs w:val="28"/>
        </w:rPr>
        <w:t>:</w:t>
      </w:r>
    </w:p>
    <w:p w:rsidR="00E230EC" w:rsidRDefault="005C09AB" w:rsidP="00E230EC">
      <w:pPr>
        <w:pStyle w:val="a3"/>
        <w:widowControl/>
        <w:numPr>
          <w:ilvl w:val="0"/>
          <w:numId w:val="8"/>
        </w:numPr>
        <w:autoSpaceDE/>
        <w:autoSpaceDN/>
        <w:adjustRightInd/>
        <w:ind w:left="0" w:firstLine="633"/>
        <w:jc w:val="both"/>
        <w:rPr>
          <w:sz w:val="28"/>
          <w:szCs w:val="28"/>
        </w:rPr>
      </w:pPr>
      <w:r>
        <w:rPr>
          <w:sz w:val="28"/>
          <w:szCs w:val="28"/>
        </w:rPr>
        <w:t>Клинико-функциональная оценка</w:t>
      </w:r>
      <w:r w:rsidR="00E230EC" w:rsidRPr="002F0C91">
        <w:rPr>
          <w:sz w:val="28"/>
          <w:szCs w:val="28"/>
        </w:rPr>
        <w:t xml:space="preserve"> эффективности традиционного ведения больных в послеоперационном периоде при </w:t>
      </w:r>
      <w:r w:rsidR="00E230EC">
        <w:rPr>
          <w:sz w:val="28"/>
          <w:szCs w:val="28"/>
        </w:rPr>
        <w:t>экстракции катаракты</w:t>
      </w:r>
      <w:r w:rsidR="00E230EC" w:rsidRPr="002F0C91">
        <w:rPr>
          <w:sz w:val="28"/>
          <w:szCs w:val="28"/>
        </w:rPr>
        <w:t xml:space="preserve"> с имплантацией ИОЛ.</w:t>
      </w:r>
    </w:p>
    <w:p w:rsidR="00E230EC" w:rsidRDefault="00E230EC" w:rsidP="00E230EC">
      <w:pPr>
        <w:pStyle w:val="a3"/>
        <w:ind w:left="990"/>
        <w:jc w:val="both"/>
        <w:rPr>
          <w:sz w:val="28"/>
          <w:szCs w:val="28"/>
        </w:rPr>
      </w:pPr>
    </w:p>
    <w:p w:rsidR="00E230EC" w:rsidRDefault="005C09AB" w:rsidP="00E230EC">
      <w:pPr>
        <w:pStyle w:val="a3"/>
        <w:widowControl/>
        <w:numPr>
          <w:ilvl w:val="0"/>
          <w:numId w:val="8"/>
        </w:numPr>
        <w:autoSpaceDE/>
        <w:autoSpaceDN/>
        <w:adjustRightInd/>
        <w:ind w:left="0" w:firstLine="630"/>
        <w:jc w:val="both"/>
        <w:rPr>
          <w:sz w:val="28"/>
          <w:szCs w:val="28"/>
        </w:rPr>
      </w:pPr>
      <w:r>
        <w:rPr>
          <w:sz w:val="28"/>
          <w:szCs w:val="28"/>
        </w:rPr>
        <w:t>К</w:t>
      </w:r>
      <w:r w:rsidR="00A90201">
        <w:rPr>
          <w:sz w:val="28"/>
          <w:szCs w:val="28"/>
        </w:rPr>
        <w:t>линико-функциональн</w:t>
      </w:r>
      <w:r>
        <w:rPr>
          <w:sz w:val="28"/>
          <w:szCs w:val="28"/>
        </w:rPr>
        <w:t>ая</w:t>
      </w:r>
      <w:r w:rsidR="00A90201">
        <w:rPr>
          <w:sz w:val="28"/>
          <w:szCs w:val="28"/>
        </w:rPr>
        <w:t xml:space="preserve"> оценк</w:t>
      </w:r>
      <w:r>
        <w:rPr>
          <w:sz w:val="28"/>
          <w:szCs w:val="28"/>
        </w:rPr>
        <w:t>а</w:t>
      </w:r>
      <w:r w:rsidR="00E230EC" w:rsidRPr="002F0C91">
        <w:rPr>
          <w:sz w:val="28"/>
          <w:szCs w:val="28"/>
        </w:rPr>
        <w:t xml:space="preserve"> эффективности включения глазных капель </w:t>
      </w:r>
      <w:r w:rsidR="00E230EC">
        <w:rPr>
          <w:sz w:val="28"/>
          <w:szCs w:val="28"/>
        </w:rPr>
        <w:t>медролгин</w:t>
      </w:r>
      <w:r w:rsidR="00E230EC" w:rsidRPr="002F0C91">
        <w:rPr>
          <w:sz w:val="28"/>
          <w:szCs w:val="28"/>
        </w:rPr>
        <w:t xml:space="preserve"> 0,5% в послеоперационной терапии больных оперированных методом </w:t>
      </w:r>
      <w:r w:rsidR="00E230EC">
        <w:rPr>
          <w:sz w:val="28"/>
          <w:szCs w:val="28"/>
        </w:rPr>
        <w:t>экстракции катаракты</w:t>
      </w:r>
      <w:r w:rsidR="00E230EC" w:rsidRPr="002F0C91">
        <w:rPr>
          <w:sz w:val="28"/>
          <w:szCs w:val="28"/>
        </w:rPr>
        <w:t xml:space="preserve"> с имплантацией ИОЛ.</w:t>
      </w:r>
    </w:p>
    <w:p w:rsidR="00E230EC" w:rsidRPr="002F0C91" w:rsidRDefault="00E230EC" w:rsidP="00E230EC">
      <w:pPr>
        <w:pStyle w:val="a3"/>
        <w:jc w:val="both"/>
        <w:rPr>
          <w:sz w:val="28"/>
          <w:szCs w:val="28"/>
        </w:rPr>
      </w:pPr>
    </w:p>
    <w:p w:rsidR="00E230EC" w:rsidRPr="002F0C91" w:rsidRDefault="00E230EC" w:rsidP="00E230EC">
      <w:pPr>
        <w:pStyle w:val="a3"/>
        <w:widowControl/>
        <w:numPr>
          <w:ilvl w:val="0"/>
          <w:numId w:val="8"/>
        </w:numPr>
        <w:autoSpaceDE/>
        <w:autoSpaceDN/>
        <w:adjustRightInd/>
        <w:ind w:left="0" w:firstLine="630"/>
        <w:jc w:val="both"/>
      </w:pPr>
      <w:r w:rsidRPr="002F0C91">
        <w:rPr>
          <w:sz w:val="28"/>
          <w:szCs w:val="28"/>
        </w:rPr>
        <w:t xml:space="preserve">Провести сравнительную оценку эффективности лечения традиционного ведения и лечения включающей препарат </w:t>
      </w:r>
      <w:r>
        <w:rPr>
          <w:sz w:val="28"/>
          <w:szCs w:val="28"/>
        </w:rPr>
        <w:t>медролгин</w:t>
      </w:r>
      <w:r w:rsidRPr="002F0C91">
        <w:rPr>
          <w:sz w:val="28"/>
          <w:szCs w:val="28"/>
        </w:rPr>
        <w:t xml:space="preserve"> 0,5% в послеоперационной терапии больных оперированных методом </w:t>
      </w:r>
      <w:r>
        <w:rPr>
          <w:sz w:val="28"/>
          <w:szCs w:val="28"/>
        </w:rPr>
        <w:t>экстракции катаракты</w:t>
      </w:r>
      <w:r w:rsidRPr="002F0C91">
        <w:rPr>
          <w:sz w:val="28"/>
          <w:szCs w:val="28"/>
        </w:rPr>
        <w:t xml:space="preserve"> с имплантацией ИОЛ</w:t>
      </w:r>
      <w:r w:rsidRPr="009D041E">
        <w:t>.</w:t>
      </w:r>
    </w:p>
    <w:p w:rsidR="00965DBB" w:rsidRPr="00965DBB" w:rsidRDefault="00965DBB" w:rsidP="00965DBB">
      <w:pPr>
        <w:spacing w:after="0" w:line="360" w:lineRule="auto"/>
        <w:ind w:firstLine="720"/>
        <w:jc w:val="both"/>
        <w:rPr>
          <w:rFonts w:ascii="Times New Roman" w:hAnsi="Times New Roman"/>
          <w:b/>
          <w:sz w:val="28"/>
          <w:szCs w:val="28"/>
        </w:rPr>
      </w:pPr>
    </w:p>
    <w:p w:rsidR="00965DBB" w:rsidRPr="009D041E" w:rsidRDefault="00965DBB" w:rsidP="00965DBB">
      <w:pPr>
        <w:spacing w:after="0" w:line="360" w:lineRule="auto"/>
        <w:ind w:firstLine="720"/>
        <w:jc w:val="both"/>
        <w:rPr>
          <w:rFonts w:ascii="Times New Roman" w:hAnsi="Times New Roman"/>
          <w:sz w:val="28"/>
          <w:szCs w:val="28"/>
        </w:rPr>
      </w:pPr>
      <w:r w:rsidRPr="009D041E">
        <w:rPr>
          <w:rFonts w:ascii="Times New Roman" w:hAnsi="Times New Roman"/>
          <w:b/>
          <w:sz w:val="28"/>
          <w:szCs w:val="28"/>
        </w:rPr>
        <w:t>Научная новизна.</w:t>
      </w:r>
      <w:r w:rsidRPr="00A07867">
        <w:rPr>
          <w:rFonts w:ascii="Times New Roman" w:hAnsi="Times New Roman"/>
          <w:b/>
          <w:sz w:val="28"/>
        </w:rPr>
        <w:t xml:space="preserve"> </w:t>
      </w:r>
      <w:r w:rsidRPr="00013454">
        <w:rPr>
          <w:rFonts w:ascii="Times New Roman" w:hAnsi="Times New Roman"/>
          <w:sz w:val="28"/>
          <w:szCs w:val="28"/>
        </w:rPr>
        <w:t>Впервые изучена эффективность препарата медролгин в комплексном лечении послеоперационного воспаления глаза. Выявлена высокая эффективность препарата медролгин в лечении послеоперационного воспаления глаза,  пролонгирования мидриаза во время операции по поводу катаракты и выраженного анальгезирующего эффекта.</w:t>
      </w:r>
      <w:r>
        <w:rPr>
          <w:rFonts w:ascii="Times New Roman" w:hAnsi="Times New Roman"/>
          <w:sz w:val="28"/>
          <w:szCs w:val="28"/>
        </w:rPr>
        <w:t xml:space="preserve"> </w:t>
      </w:r>
    </w:p>
    <w:p w:rsidR="00965DBB" w:rsidRPr="00965DBB" w:rsidRDefault="00965DBB" w:rsidP="00965DBB">
      <w:pPr>
        <w:spacing w:after="0" w:line="360" w:lineRule="auto"/>
        <w:ind w:firstLine="720"/>
        <w:jc w:val="both"/>
        <w:rPr>
          <w:rFonts w:ascii="Times New Roman" w:hAnsi="Times New Roman"/>
          <w:b/>
          <w:sz w:val="28"/>
          <w:szCs w:val="28"/>
        </w:rPr>
      </w:pPr>
    </w:p>
    <w:p w:rsidR="00965DBB" w:rsidRPr="009D041E" w:rsidRDefault="00965DBB" w:rsidP="00965DBB">
      <w:pPr>
        <w:spacing w:after="0" w:line="360" w:lineRule="auto"/>
        <w:ind w:firstLine="720"/>
        <w:jc w:val="both"/>
        <w:rPr>
          <w:rFonts w:ascii="Times New Roman" w:hAnsi="Times New Roman"/>
          <w:b/>
          <w:sz w:val="28"/>
          <w:szCs w:val="28"/>
        </w:rPr>
      </w:pPr>
      <w:r w:rsidRPr="009D041E">
        <w:rPr>
          <w:rFonts w:ascii="Times New Roman" w:hAnsi="Times New Roman"/>
          <w:b/>
          <w:sz w:val="28"/>
          <w:szCs w:val="28"/>
        </w:rPr>
        <w:t>Научная и практическая значимость результатов исследования.</w:t>
      </w:r>
    </w:p>
    <w:p w:rsidR="00965DBB" w:rsidRPr="009D041E" w:rsidRDefault="00965DBB" w:rsidP="00965DBB">
      <w:pPr>
        <w:spacing w:after="0" w:line="360" w:lineRule="auto"/>
        <w:ind w:firstLine="720"/>
        <w:jc w:val="both"/>
        <w:rPr>
          <w:rFonts w:ascii="Times New Roman" w:hAnsi="Times New Roman"/>
          <w:sz w:val="28"/>
          <w:szCs w:val="28"/>
        </w:rPr>
      </w:pPr>
      <w:r w:rsidRPr="009D041E">
        <w:rPr>
          <w:rFonts w:ascii="Times New Roman" w:hAnsi="Times New Roman"/>
          <w:sz w:val="28"/>
          <w:szCs w:val="28"/>
        </w:rPr>
        <w:t>Полученные данные позволят расширить арсенал средств и методов комплексного лечения послеоперационного воспаления глаза. Внедрение схемы комплексного лечения в офтальмологическую практику станет важным фактором в системе мероприятий по улучшению работы с больными, послеоперационного воспаления глаза и сокращение сроков их лечения.</w:t>
      </w:r>
    </w:p>
    <w:p w:rsidR="00965DBB" w:rsidRPr="009D041E" w:rsidRDefault="00965DBB" w:rsidP="00965DBB">
      <w:pPr>
        <w:spacing w:after="0" w:line="360" w:lineRule="auto"/>
        <w:ind w:firstLine="720"/>
        <w:jc w:val="both"/>
        <w:rPr>
          <w:rFonts w:ascii="Times New Roman" w:hAnsi="Times New Roman"/>
          <w:sz w:val="28"/>
          <w:szCs w:val="28"/>
        </w:rPr>
      </w:pPr>
      <w:r w:rsidRPr="009D041E">
        <w:rPr>
          <w:rFonts w:ascii="Times New Roman" w:hAnsi="Times New Roman"/>
          <w:b/>
          <w:sz w:val="28"/>
          <w:szCs w:val="28"/>
        </w:rPr>
        <w:t xml:space="preserve">Реализация работы. </w:t>
      </w:r>
      <w:r w:rsidRPr="009D041E">
        <w:rPr>
          <w:rFonts w:ascii="Times New Roman" w:hAnsi="Times New Roman"/>
          <w:sz w:val="28"/>
          <w:szCs w:val="28"/>
        </w:rPr>
        <w:t xml:space="preserve">Результаты работы внедрены в </w:t>
      </w:r>
      <w:r>
        <w:rPr>
          <w:rFonts w:ascii="Times New Roman" w:hAnsi="Times New Roman"/>
          <w:sz w:val="28"/>
          <w:szCs w:val="28"/>
        </w:rPr>
        <w:t>глазном отделении 2-ой клиники ТМА за период 2012-2013</w:t>
      </w:r>
      <w:r w:rsidRPr="009D041E">
        <w:rPr>
          <w:rFonts w:ascii="Times New Roman" w:hAnsi="Times New Roman"/>
          <w:sz w:val="28"/>
          <w:szCs w:val="28"/>
        </w:rPr>
        <w:t>гг.</w:t>
      </w:r>
    </w:p>
    <w:p w:rsidR="00965DBB" w:rsidRDefault="00965DBB" w:rsidP="00965DBB">
      <w:pPr>
        <w:spacing w:after="0" w:line="360" w:lineRule="auto"/>
        <w:ind w:right="-2" w:firstLine="720"/>
        <w:jc w:val="both"/>
      </w:pPr>
      <w:r w:rsidRPr="009D041E">
        <w:rPr>
          <w:rFonts w:ascii="Times New Roman" w:hAnsi="Times New Roman"/>
          <w:b/>
          <w:sz w:val="28"/>
          <w:szCs w:val="28"/>
        </w:rPr>
        <w:t xml:space="preserve">Структура и объем диссертации. </w:t>
      </w:r>
      <w:r w:rsidR="00013454" w:rsidRPr="00D616C3">
        <w:rPr>
          <w:rFonts w:ascii="Times New Roman" w:hAnsi="Times New Roman"/>
          <w:sz w:val="28"/>
          <w:szCs w:val="28"/>
        </w:rPr>
        <w:t>Диссертация изложена на 7</w:t>
      </w:r>
      <w:r w:rsidRPr="00D616C3">
        <w:rPr>
          <w:rFonts w:ascii="Times New Roman" w:hAnsi="Times New Roman"/>
          <w:sz w:val="28"/>
          <w:szCs w:val="28"/>
        </w:rPr>
        <w:t xml:space="preserve">0 страницах компьютерного текста, состоит из введения, обзора литературы </w:t>
      </w:r>
      <w:r w:rsidRPr="00D616C3">
        <w:rPr>
          <w:rFonts w:ascii="Times New Roman" w:hAnsi="Times New Roman"/>
          <w:sz w:val="28"/>
          <w:szCs w:val="28"/>
        </w:rPr>
        <w:lastRenderedPageBreak/>
        <w:t xml:space="preserve">главы материалы и методы исследования, главы собственных исследований, заключения, выводов, практических рекомендаций и списка литературы, включающего </w:t>
      </w:r>
      <w:r w:rsidR="00710AE5">
        <w:rPr>
          <w:rFonts w:ascii="Times New Roman" w:hAnsi="Times New Roman"/>
          <w:sz w:val="28"/>
          <w:szCs w:val="28"/>
        </w:rPr>
        <w:t>102</w:t>
      </w:r>
      <w:r w:rsidRPr="00D616C3">
        <w:rPr>
          <w:rFonts w:ascii="Times New Roman" w:hAnsi="Times New Roman"/>
          <w:sz w:val="28"/>
          <w:szCs w:val="28"/>
        </w:rPr>
        <w:t xml:space="preserve"> источников, в том числе из стран СНГ и  дальнего за</w:t>
      </w:r>
      <w:r w:rsidR="00A976CF">
        <w:rPr>
          <w:rFonts w:ascii="Times New Roman" w:hAnsi="Times New Roman"/>
          <w:sz w:val="28"/>
          <w:szCs w:val="28"/>
        </w:rPr>
        <w:t>рубежья. Работа иллюстрирована 30</w:t>
      </w:r>
      <w:r w:rsidRPr="00D616C3">
        <w:rPr>
          <w:rFonts w:ascii="Times New Roman" w:hAnsi="Times New Roman"/>
          <w:sz w:val="28"/>
          <w:szCs w:val="28"/>
        </w:rPr>
        <w:t xml:space="preserve"> таблицами</w:t>
      </w:r>
      <w:r w:rsidR="00A976CF">
        <w:rPr>
          <w:rFonts w:ascii="Times New Roman" w:hAnsi="Times New Roman"/>
          <w:sz w:val="28"/>
          <w:szCs w:val="28"/>
        </w:rPr>
        <w:t xml:space="preserve"> и рисунками</w:t>
      </w:r>
      <w:proofErr w:type="gramStart"/>
      <w:r w:rsidRPr="00D616C3">
        <w:rPr>
          <w:rFonts w:ascii="Times New Roman" w:hAnsi="Times New Roman"/>
          <w:sz w:val="28"/>
          <w:szCs w:val="28"/>
        </w:rPr>
        <w:t xml:space="preserve"> .</w:t>
      </w:r>
      <w:proofErr w:type="gramEnd"/>
    </w:p>
    <w:p w:rsidR="00524118" w:rsidRDefault="00965DBB" w:rsidP="00965DBB">
      <w:pPr>
        <w:spacing w:after="0" w:line="360" w:lineRule="auto"/>
      </w:pPr>
      <w:r>
        <w:t xml:space="preserve"> </w:t>
      </w: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pPr>
    </w:p>
    <w:p w:rsidR="00965DBB" w:rsidRDefault="00965DBB" w:rsidP="00965DBB">
      <w:pPr>
        <w:spacing w:after="0" w:line="360" w:lineRule="auto"/>
        <w:ind w:right="-2" w:firstLine="720"/>
        <w:jc w:val="center"/>
        <w:rPr>
          <w:rFonts w:ascii="Times New Roman" w:hAnsi="Times New Roman"/>
          <w:b/>
          <w:bCs/>
          <w:color w:val="1D1B11" w:themeColor="background2" w:themeShade="1A"/>
          <w:sz w:val="28"/>
          <w:szCs w:val="28"/>
        </w:rPr>
      </w:pPr>
    </w:p>
    <w:p w:rsidR="00965DBB" w:rsidRDefault="00965DBB" w:rsidP="00965DBB">
      <w:pPr>
        <w:spacing w:after="0" w:line="360" w:lineRule="auto"/>
        <w:ind w:right="-2" w:firstLine="720"/>
        <w:jc w:val="center"/>
        <w:rPr>
          <w:rFonts w:ascii="Times New Roman" w:hAnsi="Times New Roman"/>
          <w:b/>
          <w:bCs/>
          <w:color w:val="1D1B11" w:themeColor="background2" w:themeShade="1A"/>
          <w:sz w:val="28"/>
          <w:szCs w:val="28"/>
        </w:rPr>
      </w:pPr>
    </w:p>
    <w:p w:rsidR="00323BC7" w:rsidRPr="00013454" w:rsidRDefault="00323BC7" w:rsidP="00965DBB">
      <w:pPr>
        <w:spacing w:after="0" w:line="360" w:lineRule="auto"/>
        <w:ind w:right="-2" w:firstLine="720"/>
        <w:jc w:val="center"/>
        <w:rPr>
          <w:rFonts w:ascii="Times New Roman" w:hAnsi="Times New Roman"/>
          <w:b/>
          <w:bCs/>
          <w:color w:val="1D1B11" w:themeColor="background2" w:themeShade="1A"/>
          <w:sz w:val="28"/>
          <w:szCs w:val="28"/>
        </w:rPr>
      </w:pPr>
    </w:p>
    <w:p w:rsidR="00323BC7" w:rsidRPr="00013454" w:rsidRDefault="00323BC7" w:rsidP="00965DBB">
      <w:pPr>
        <w:spacing w:after="0" w:line="360" w:lineRule="auto"/>
        <w:ind w:right="-2" w:firstLine="720"/>
        <w:jc w:val="center"/>
        <w:rPr>
          <w:rFonts w:ascii="Times New Roman" w:hAnsi="Times New Roman"/>
          <w:b/>
          <w:bCs/>
          <w:color w:val="1D1B11" w:themeColor="background2" w:themeShade="1A"/>
          <w:sz w:val="28"/>
          <w:szCs w:val="28"/>
        </w:rPr>
      </w:pPr>
    </w:p>
    <w:p w:rsidR="00DD5109" w:rsidRDefault="00DD5109" w:rsidP="00965DBB">
      <w:pPr>
        <w:spacing w:after="0" w:line="360" w:lineRule="auto"/>
        <w:ind w:right="-2" w:firstLine="720"/>
        <w:jc w:val="center"/>
        <w:rPr>
          <w:rFonts w:ascii="Times New Roman" w:hAnsi="Times New Roman"/>
          <w:b/>
          <w:bCs/>
          <w:color w:val="1D1B11" w:themeColor="background2" w:themeShade="1A"/>
          <w:sz w:val="28"/>
          <w:szCs w:val="28"/>
        </w:rPr>
      </w:pPr>
    </w:p>
    <w:p w:rsidR="00DD5109" w:rsidRDefault="00DD5109" w:rsidP="00965DBB">
      <w:pPr>
        <w:spacing w:after="0" w:line="360" w:lineRule="auto"/>
        <w:ind w:right="-2" w:firstLine="720"/>
        <w:jc w:val="center"/>
        <w:rPr>
          <w:rFonts w:ascii="Times New Roman" w:hAnsi="Times New Roman"/>
          <w:b/>
          <w:bCs/>
          <w:color w:val="1D1B11" w:themeColor="background2" w:themeShade="1A"/>
          <w:sz w:val="28"/>
          <w:szCs w:val="28"/>
        </w:rPr>
      </w:pPr>
    </w:p>
    <w:p w:rsidR="00965DBB" w:rsidRPr="00A7349D" w:rsidRDefault="00965DBB" w:rsidP="00965DBB">
      <w:pPr>
        <w:spacing w:after="0" w:line="360" w:lineRule="auto"/>
        <w:ind w:right="-2" w:firstLine="720"/>
        <w:jc w:val="center"/>
        <w:rPr>
          <w:rFonts w:ascii="Times New Roman" w:hAnsi="Times New Roman"/>
          <w:color w:val="1D1B11" w:themeColor="background2" w:themeShade="1A"/>
          <w:sz w:val="28"/>
          <w:szCs w:val="28"/>
        </w:rPr>
      </w:pPr>
      <w:r w:rsidRPr="00A7349D">
        <w:rPr>
          <w:rFonts w:ascii="Times New Roman" w:hAnsi="Times New Roman"/>
          <w:b/>
          <w:bCs/>
          <w:color w:val="1D1B11" w:themeColor="background2" w:themeShade="1A"/>
          <w:sz w:val="28"/>
          <w:szCs w:val="28"/>
        </w:rPr>
        <w:lastRenderedPageBreak/>
        <w:t>Г</w:t>
      </w:r>
      <w:r w:rsidR="00A617B5" w:rsidRPr="00A7349D">
        <w:rPr>
          <w:rFonts w:ascii="Times New Roman" w:hAnsi="Times New Roman"/>
          <w:b/>
          <w:bCs/>
          <w:color w:val="1D1B11" w:themeColor="background2" w:themeShade="1A"/>
          <w:sz w:val="28"/>
          <w:szCs w:val="28"/>
        </w:rPr>
        <w:t>ЛАВА</w:t>
      </w:r>
      <w:r w:rsidRPr="00A7349D">
        <w:rPr>
          <w:rFonts w:ascii="Times New Roman" w:hAnsi="Times New Roman"/>
          <w:b/>
          <w:bCs/>
          <w:color w:val="1D1B11" w:themeColor="background2" w:themeShade="1A"/>
          <w:sz w:val="28"/>
          <w:szCs w:val="28"/>
        </w:rPr>
        <w:t xml:space="preserve"> I. ОБЗОР ЛИТЕРАТУРЫ</w:t>
      </w:r>
    </w:p>
    <w:p w:rsidR="00965DBB" w:rsidRPr="00A7349D" w:rsidRDefault="00965DBB" w:rsidP="00965DBB">
      <w:pPr>
        <w:spacing w:after="0" w:line="360" w:lineRule="auto"/>
        <w:ind w:firstLine="720"/>
        <w:jc w:val="both"/>
        <w:rPr>
          <w:rFonts w:ascii="Times New Roman" w:hAnsi="Times New Roman"/>
          <w:b/>
          <w:bCs/>
          <w:color w:val="1D1B11" w:themeColor="background2" w:themeShade="1A"/>
          <w:sz w:val="28"/>
          <w:szCs w:val="28"/>
        </w:rPr>
      </w:pPr>
    </w:p>
    <w:p w:rsidR="00965DBB" w:rsidRPr="00A7349D" w:rsidRDefault="00965DBB" w:rsidP="00965DBB">
      <w:pPr>
        <w:pStyle w:val="a5"/>
        <w:numPr>
          <w:ilvl w:val="1"/>
          <w:numId w:val="2"/>
        </w:numPr>
        <w:spacing w:line="360" w:lineRule="auto"/>
        <w:ind w:left="0" w:firstLine="720"/>
        <w:jc w:val="both"/>
        <w:rPr>
          <w:b/>
          <w:bCs/>
          <w:color w:val="1D1B11" w:themeColor="background2" w:themeShade="1A"/>
          <w:sz w:val="28"/>
          <w:szCs w:val="28"/>
        </w:rPr>
      </w:pPr>
      <w:r w:rsidRPr="00A7349D">
        <w:rPr>
          <w:b/>
          <w:bCs/>
          <w:color w:val="1D1B11" w:themeColor="background2" w:themeShade="1A"/>
          <w:sz w:val="28"/>
          <w:szCs w:val="28"/>
          <w:lang w:val="uz-Cyrl-UZ"/>
        </w:rPr>
        <w:t>Послеоперационное</w:t>
      </w:r>
      <w:r w:rsidRPr="00A7349D">
        <w:rPr>
          <w:b/>
          <w:bCs/>
          <w:color w:val="1D1B11" w:themeColor="background2" w:themeShade="1A"/>
          <w:sz w:val="28"/>
          <w:szCs w:val="28"/>
        </w:rPr>
        <w:t xml:space="preserve"> </w:t>
      </w:r>
      <w:r w:rsidRPr="00A7349D">
        <w:rPr>
          <w:b/>
          <w:bCs/>
          <w:color w:val="1D1B11" w:themeColor="background2" w:themeShade="1A"/>
          <w:sz w:val="28"/>
          <w:szCs w:val="28"/>
          <w:lang w:val="uz-Cyrl-UZ"/>
        </w:rPr>
        <w:t>воспаление в хирургии катаракты</w:t>
      </w:r>
    </w:p>
    <w:p w:rsidR="00965DBB" w:rsidRPr="00A7349D" w:rsidRDefault="00965DBB" w:rsidP="00965DBB">
      <w:pPr>
        <w:spacing w:after="0" w:line="360" w:lineRule="auto"/>
        <w:ind w:firstLine="720"/>
        <w:jc w:val="both"/>
        <w:rPr>
          <w:rFonts w:ascii="Times New Roman" w:hAnsi="Times New Roman"/>
        </w:rPr>
      </w:pPr>
    </w:p>
    <w:p w:rsidR="00965DBB" w:rsidRDefault="00965DBB" w:rsidP="00965DBB">
      <w:pPr>
        <w:tabs>
          <w:tab w:val="left" w:pos="851"/>
          <w:tab w:val="left" w:pos="993"/>
        </w:tabs>
        <w:spacing w:after="0" w:line="360" w:lineRule="auto"/>
        <w:ind w:firstLine="567"/>
        <w:contextualSpacing/>
        <w:jc w:val="both"/>
        <w:rPr>
          <w:rFonts w:ascii="Times New Roman" w:hAnsi="Times New Roman"/>
          <w:color w:val="1D1B11" w:themeColor="background2" w:themeShade="1A"/>
          <w:sz w:val="28"/>
          <w:szCs w:val="28"/>
        </w:rPr>
      </w:pPr>
      <w:r w:rsidRPr="006D4CE8">
        <w:rPr>
          <w:rStyle w:val="1"/>
          <w:color w:val="1D1B11" w:themeColor="background2" w:themeShade="1A"/>
          <w:sz w:val="28"/>
          <w:szCs w:val="28"/>
        </w:rPr>
        <w:t xml:space="preserve">В настоящее время среди широко обсуждаемых проблем офтальмологии большое значение придают воспалительным </w:t>
      </w:r>
      <w:bookmarkStart w:id="0" w:name="_GoBack"/>
      <w:bookmarkEnd w:id="0"/>
      <w:r w:rsidR="001D3457" w:rsidRPr="006D4CE8">
        <w:rPr>
          <w:rStyle w:val="1"/>
          <w:color w:val="1D1B11" w:themeColor="background2" w:themeShade="1A"/>
          <w:sz w:val="28"/>
          <w:szCs w:val="28"/>
        </w:rPr>
        <w:t>процессам,</w:t>
      </w:r>
      <w:r w:rsidRPr="006D4CE8">
        <w:rPr>
          <w:rStyle w:val="1"/>
          <w:color w:val="1D1B11" w:themeColor="background2" w:themeShade="1A"/>
          <w:sz w:val="28"/>
          <w:szCs w:val="28"/>
        </w:rPr>
        <w:t xml:space="preserve"> возникающим до и после оперативных лечений ряда глазных патологий, в том числе катаракты</w:t>
      </w:r>
      <w:r w:rsidRPr="00A7349D">
        <w:rPr>
          <w:rStyle w:val="1"/>
          <w:color w:val="1D1B11" w:themeColor="background2" w:themeShade="1A"/>
          <w:sz w:val="28"/>
          <w:szCs w:val="28"/>
        </w:rPr>
        <w:t xml:space="preserve"> </w:t>
      </w:r>
      <w:r w:rsidRPr="00A7349D">
        <w:rPr>
          <w:rFonts w:ascii="Times New Roman" w:hAnsi="Times New Roman"/>
          <w:color w:val="1D1B11" w:themeColor="background2" w:themeShade="1A"/>
          <w:sz w:val="28"/>
          <w:szCs w:val="28"/>
        </w:rPr>
        <w:t>[7</w:t>
      </w:r>
      <w:r w:rsidR="00490EA3">
        <w:rPr>
          <w:rFonts w:ascii="Times New Roman" w:hAnsi="Times New Roman"/>
          <w:color w:val="1D1B11" w:themeColor="background2" w:themeShade="1A"/>
          <w:sz w:val="28"/>
          <w:szCs w:val="28"/>
        </w:rPr>
        <w:t>,17,18,,64,65,73</w:t>
      </w:r>
      <w:r w:rsidRPr="00A7349D">
        <w:rPr>
          <w:rFonts w:ascii="Times New Roman" w:hAnsi="Times New Roman"/>
          <w:color w:val="1D1B11" w:themeColor="background2" w:themeShade="1A"/>
          <w:sz w:val="28"/>
          <w:szCs w:val="28"/>
        </w:rPr>
        <w:t xml:space="preserve">]. </w:t>
      </w:r>
    </w:p>
    <w:p w:rsidR="00965DBB" w:rsidRPr="006475E5" w:rsidRDefault="00965DBB" w:rsidP="00965DBB">
      <w:pPr>
        <w:spacing w:after="0" w:line="360" w:lineRule="auto"/>
        <w:ind w:firstLine="567"/>
        <w:jc w:val="both"/>
        <w:rPr>
          <w:rFonts w:ascii="Times New Roman" w:hAnsi="Times New Roman"/>
          <w:sz w:val="28"/>
          <w:szCs w:val="28"/>
        </w:rPr>
      </w:pPr>
      <w:r w:rsidRPr="006475E5">
        <w:rPr>
          <w:rFonts w:ascii="Times New Roman" w:hAnsi="Times New Roman"/>
          <w:sz w:val="28"/>
          <w:szCs w:val="28"/>
        </w:rPr>
        <w:t>По данным Всемирной Организации Здравоохранения более 161 млн. человек в мире страда</w:t>
      </w:r>
      <w:r w:rsidR="001D3457">
        <w:rPr>
          <w:rFonts w:ascii="Times New Roman" w:hAnsi="Times New Roman"/>
          <w:sz w:val="28"/>
          <w:szCs w:val="28"/>
        </w:rPr>
        <w:t>ю</w:t>
      </w:r>
      <w:r w:rsidRPr="006475E5">
        <w:rPr>
          <w:rFonts w:ascii="Times New Roman" w:hAnsi="Times New Roman"/>
          <w:sz w:val="28"/>
          <w:szCs w:val="28"/>
        </w:rPr>
        <w:t>т глазными заболеваниям</w:t>
      </w:r>
      <w:r w:rsidR="001D3457">
        <w:rPr>
          <w:rFonts w:ascii="Times New Roman" w:hAnsi="Times New Roman"/>
          <w:sz w:val="28"/>
          <w:szCs w:val="28"/>
        </w:rPr>
        <w:t>и</w:t>
      </w:r>
      <w:r w:rsidRPr="006475E5">
        <w:rPr>
          <w:rFonts w:ascii="Times New Roman" w:hAnsi="Times New Roman"/>
          <w:sz w:val="28"/>
          <w:szCs w:val="28"/>
        </w:rPr>
        <w:t>, из них 124 млн. имеют низкое зрение, а 37 млн. слепы. Более 82% из этих больных старше 50 лет, хотя представители данной возрастной группы составляют лишь 19% от всего населения Земли.  Такие заболевания, как глаукома, патология глазного дна и катаракта обусловливают более 70% слепоты в мире</w:t>
      </w:r>
      <w:r>
        <w:rPr>
          <w:rFonts w:ascii="Times New Roman" w:hAnsi="Times New Roman"/>
          <w:sz w:val="28"/>
          <w:szCs w:val="28"/>
        </w:rPr>
        <w:t xml:space="preserve"> </w:t>
      </w:r>
      <w:r>
        <w:rPr>
          <w:rFonts w:ascii="Times New Roman" w:hAnsi="Times New Roman"/>
          <w:color w:val="1D1B11" w:themeColor="background2" w:themeShade="1A"/>
          <w:sz w:val="28"/>
          <w:szCs w:val="28"/>
        </w:rPr>
        <w:t>[28</w:t>
      </w:r>
      <w:r w:rsidRPr="00A7349D">
        <w:rPr>
          <w:rFonts w:ascii="Times New Roman" w:hAnsi="Times New Roman"/>
          <w:color w:val="1D1B11" w:themeColor="background2" w:themeShade="1A"/>
          <w:sz w:val="28"/>
          <w:szCs w:val="28"/>
        </w:rPr>
        <w:t>].</w:t>
      </w:r>
    </w:p>
    <w:p w:rsidR="00965DBB" w:rsidRPr="00A7349D" w:rsidRDefault="00965DBB" w:rsidP="00965DBB">
      <w:pPr>
        <w:pStyle w:val="a4"/>
        <w:spacing w:before="0" w:beforeAutospacing="0" w:after="0" w:afterAutospacing="0" w:line="360" w:lineRule="auto"/>
        <w:ind w:firstLine="720"/>
        <w:jc w:val="both"/>
        <w:rPr>
          <w:color w:val="1D1B11" w:themeColor="background2" w:themeShade="1A"/>
          <w:sz w:val="28"/>
        </w:rPr>
      </w:pPr>
      <w:r w:rsidRPr="00A7349D">
        <w:rPr>
          <w:color w:val="1D1B11" w:themeColor="background2" w:themeShade="1A"/>
          <w:sz w:val="28"/>
          <w:szCs w:val="28"/>
        </w:rPr>
        <w:t xml:space="preserve">Экссудативно-воспалительная реакция (ЭВР), определяет послеоперационное течение с 1-х суток до формирования рубцовой ткани к концу 3-го месяца. Причиной экссудативно-воспалительной </w:t>
      </w:r>
      <w:r w:rsidR="001D3457" w:rsidRPr="00A7349D">
        <w:rPr>
          <w:color w:val="1D1B11" w:themeColor="background2" w:themeShade="1A"/>
          <w:sz w:val="28"/>
          <w:szCs w:val="28"/>
        </w:rPr>
        <w:t>реакции,</w:t>
      </w:r>
      <w:r w:rsidRPr="00A7349D">
        <w:rPr>
          <w:color w:val="1D1B11" w:themeColor="background2" w:themeShade="1A"/>
          <w:sz w:val="28"/>
          <w:szCs w:val="28"/>
        </w:rPr>
        <w:t xml:space="preserve"> прежде </w:t>
      </w:r>
      <w:r w:rsidR="001D3457" w:rsidRPr="00A7349D">
        <w:rPr>
          <w:color w:val="1D1B11" w:themeColor="background2" w:themeShade="1A"/>
          <w:sz w:val="28"/>
          <w:szCs w:val="28"/>
        </w:rPr>
        <w:t>всего,</w:t>
      </w:r>
      <w:r w:rsidRPr="00A7349D">
        <w:rPr>
          <w:color w:val="1D1B11" w:themeColor="background2" w:themeShade="1A"/>
          <w:sz w:val="28"/>
          <w:szCs w:val="28"/>
        </w:rPr>
        <w:t xml:space="preserve"> является значительный разрез тканей глаза для получения доступа к помутневшему хрусталику[4]. </w:t>
      </w:r>
      <w:proofErr w:type="gramStart"/>
      <w:r w:rsidRPr="00A7349D">
        <w:rPr>
          <w:color w:val="1D1B11" w:themeColor="background2" w:themeShade="1A"/>
          <w:sz w:val="28"/>
        </w:rPr>
        <w:t>Следует отметить, что появление современных технологий малых разрезов (</w:t>
      </w:r>
      <w:r>
        <w:rPr>
          <w:color w:val="1D1B11" w:themeColor="background2" w:themeShade="1A"/>
          <w:sz w:val="28"/>
        </w:rPr>
        <w:t xml:space="preserve">тоннельная экстракция катаракты, </w:t>
      </w:r>
      <w:r w:rsidRPr="00A7349D">
        <w:rPr>
          <w:color w:val="1D1B11" w:themeColor="background2" w:themeShade="1A"/>
          <w:sz w:val="28"/>
        </w:rPr>
        <w:t xml:space="preserve">факоэмульсификация, механическая факофрагментация), применение современных вискоэластиков из высокоочищенных биологических полимеров на основе натрия гиалуроната и хондроитинсульфата, использование мягких ИОЛ из гидрогеля и </w:t>
      </w:r>
      <w:r>
        <w:rPr>
          <w:color w:val="1D1B11" w:themeColor="background2" w:themeShade="1A"/>
          <w:sz w:val="28"/>
        </w:rPr>
        <w:t xml:space="preserve">из </w:t>
      </w:r>
      <w:r w:rsidRPr="00A7349D">
        <w:rPr>
          <w:color w:val="1D1B11" w:themeColor="background2" w:themeShade="1A"/>
          <w:sz w:val="28"/>
        </w:rPr>
        <w:t>др</w:t>
      </w:r>
      <w:r>
        <w:rPr>
          <w:color w:val="1D1B11" w:themeColor="background2" w:themeShade="1A"/>
          <w:sz w:val="28"/>
        </w:rPr>
        <w:t>угих</w:t>
      </w:r>
      <w:r w:rsidRPr="00A7349D">
        <w:rPr>
          <w:color w:val="1D1B11" w:themeColor="background2" w:themeShade="1A"/>
          <w:sz w:val="28"/>
        </w:rPr>
        <w:t xml:space="preserve"> качественных материалов привело к сокращению времени оперативного вмешательства и уменьшению травматизации тканей, что, в свою очередь, сократило число ЭВР в</w:t>
      </w:r>
      <w:r>
        <w:rPr>
          <w:color w:val="1D1B11" w:themeColor="background2" w:themeShade="1A"/>
          <w:sz w:val="28"/>
        </w:rPr>
        <w:t xml:space="preserve"> </w:t>
      </w:r>
      <w:r w:rsidRPr="00A7349D">
        <w:rPr>
          <w:color w:val="1D1B11" w:themeColor="background2" w:themeShade="1A"/>
          <w:sz w:val="28"/>
        </w:rPr>
        <w:t>послеоперационном периоде.</w:t>
      </w:r>
      <w:proofErr w:type="gramEnd"/>
      <w:r w:rsidRPr="00A7349D">
        <w:rPr>
          <w:color w:val="1D1B11" w:themeColor="background2" w:themeShade="1A"/>
          <w:sz w:val="28"/>
        </w:rPr>
        <w:t xml:space="preserve"> Однако сопутствующие заболевания, снижающие иммунологическую активность организма – сахарный диабет, ревматизм, бронхиальная астма, коллагенозы и </w:t>
      </w:r>
      <w:proofErr w:type="gramStart"/>
      <w:r w:rsidRPr="00A7349D">
        <w:rPr>
          <w:color w:val="1D1B11" w:themeColor="background2" w:themeShade="1A"/>
          <w:sz w:val="28"/>
        </w:rPr>
        <w:t>др</w:t>
      </w:r>
      <w:proofErr w:type="gramEnd"/>
      <w:r w:rsidRPr="00A7349D">
        <w:rPr>
          <w:color w:val="1D1B11" w:themeColor="background2" w:themeShade="1A"/>
          <w:sz w:val="28"/>
        </w:rPr>
        <w:t xml:space="preserve">; местные воспалительные заболевания глаз – увеит, кератит, </w:t>
      </w:r>
      <w:r w:rsidRPr="00A7349D">
        <w:rPr>
          <w:color w:val="1D1B11" w:themeColor="background2" w:themeShade="1A"/>
          <w:sz w:val="28"/>
        </w:rPr>
        <w:lastRenderedPageBreak/>
        <w:t>конъюнктивит и т.д., а также источники фокальной инфекции – кариес, пародонтоз, синусит, отит и др., продолжают оставаться грозными факторами для возникновения ЭВР [10,11,12,33].</w:t>
      </w:r>
    </w:p>
    <w:p w:rsidR="00965DBB" w:rsidRPr="00AC3B76" w:rsidRDefault="00965DBB" w:rsidP="00965DBB">
      <w:pPr>
        <w:pStyle w:val="a4"/>
        <w:spacing w:before="0" w:beforeAutospacing="0" w:after="0" w:afterAutospacing="0" w:line="360" w:lineRule="auto"/>
        <w:ind w:firstLine="720"/>
        <w:jc w:val="both"/>
        <w:rPr>
          <w:color w:val="1D1B11" w:themeColor="background2" w:themeShade="1A"/>
          <w:sz w:val="32"/>
        </w:rPr>
      </w:pPr>
      <w:r w:rsidRPr="00AC3B76">
        <w:rPr>
          <w:sz w:val="28"/>
        </w:rPr>
        <w:t>Одной из наиболее частых причин снижения функциональных результатов после</w:t>
      </w:r>
      <w:r>
        <w:rPr>
          <w:sz w:val="28"/>
        </w:rPr>
        <w:t xml:space="preserve"> экстракапсулярной экстракции, тоннельной экстракции, </w:t>
      </w:r>
      <w:r w:rsidRPr="00AC3B76">
        <w:rPr>
          <w:sz w:val="28"/>
        </w:rPr>
        <w:t xml:space="preserve"> </w:t>
      </w:r>
      <w:r w:rsidRPr="00AC3B76">
        <w:rPr>
          <w:bCs/>
          <w:sz w:val="28"/>
        </w:rPr>
        <w:t>факоэмульсификации</w:t>
      </w:r>
      <w:r w:rsidRPr="00AC3B76">
        <w:rPr>
          <w:sz w:val="28"/>
        </w:rPr>
        <w:t xml:space="preserve"> ка</w:t>
      </w:r>
      <w:r w:rsidRPr="00AC3B76">
        <w:rPr>
          <w:sz w:val="28"/>
        </w:rPr>
        <w:softHyphen/>
        <w:t>та</w:t>
      </w:r>
      <w:r w:rsidRPr="00AC3B76">
        <w:rPr>
          <w:sz w:val="28"/>
        </w:rPr>
        <w:softHyphen/>
        <w:t>ракты являются воспалительные осложнения. При идеально выполненной операции с использованием ИОЛ оп</w:t>
      </w:r>
      <w:r w:rsidRPr="00AC3B76">
        <w:rPr>
          <w:sz w:val="28"/>
        </w:rPr>
        <w:softHyphen/>
        <w:t>тимального дизайна выраженные экссудативно–воспа</w:t>
      </w:r>
      <w:r w:rsidRPr="00AC3B76">
        <w:rPr>
          <w:sz w:val="28"/>
        </w:rPr>
        <w:softHyphen/>
        <w:t xml:space="preserve">лительные реакции в раннем </w:t>
      </w:r>
      <w:r w:rsidRPr="00AC3B76">
        <w:rPr>
          <w:bCs/>
          <w:sz w:val="28"/>
        </w:rPr>
        <w:t>послеоперационном</w:t>
      </w:r>
      <w:r w:rsidRPr="00AC3B76">
        <w:rPr>
          <w:sz w:val="28"/>
        </w:rPr>
        <w:t xml:space="preserve"> </w:t>
      </w:r>
      <w:r w:rsidRPr="00AC3B76">
        <w:rPr>
          <w:bCs/>
          <w:sz w:val="28"/>
        </w:rPr>
        <w:t>периоде</w:t>
      </w:r>
      <w:r w:rsidRPr="00AC3B76">
        <w:rPr>
          <w:sz w:val="28"/>
        </w:rPr>
        <w:t xml:space="preserve"> возникают у 1,81–21,5% больных [10</w:t>
      </w:r>
      <w:r>
        <w:rPr>
          <w:sz w:val="28"/>
        </w:rPr>
        <w:t>,</w:t>
      </w:r>
      <w:r w:rsidRPr="00DE3A6E">
        <w:rPr>
          <w:color w:val="1D1B11" w:themeColor="background2" w:themeShade="1A"/>
          <w:sz w:val="28"/>
        </w:rPr>
        <w:t xml:space="preserve"> </w:t>
      </w:r>
      <w:r w:rsidRPr="00A7349D">
        <w:rPr>
          <w:color w:val="1D1B11" w:themeColor="background2" w:themeShade="1A"/>
          <w:sz w:val="28"/>
        </w:rPr>
        <w:t>11,12</w:t>
      </w:r>
      <w:r w:rsidRPr="00AC3B76">
        <w:rPr>
          <w:sz w:val="28"/>
        </w:rPr>
        <w:t>]. У 0,07–0,38% оперированных больных развивается бактериальная инфекция (эндофтальмит) [17,18,19].</w:t>
      </w:r>
    </w:p>
    <w:p w:rsidR="00965DBB" w:rsidRPr="00A7349D" w:rsidRDefault="00965DBB" w:rsidP="00965DBB">
      <w:pPr>
        <w:pStyle w:val="a4"/>
        <w:spacing w:before="0" w:beforeAutospacing="0" w:after="0" w:afterAutospacing="0" w:line="360" w:lineRule="auto"/>
        <w:ind w:firstLine="720"/>
        <w:jc w:val="both"/>
        <w:rPr>
          <w:color w:val="1D1B11" w:themeColor="background2" w:themeShade="1A"/>
          <w:sz w:val="32"/>
          <w:szCs w:val="28"/>
        </w:rPr>
      </w:pPr>
      <w:r w:rsidRPr="00A7349D">
        <w:rPr>
          <w:color w:val="1D1B11" w:themeColor="background2" w:themeShade="1A"/>
          <w:sz w:val="28"/>
        </w:rPr>
        <w:t xml:space="preserve">Известна негативная роль продолжительного послеоперационного воспаления в качестве причины развития офтальмогипертензии, помутнения задней капсулы хрусталика, кистозного макулярного отека и других осложнений и, как следствие, снижения функциональных результатов после ФЭ. В результате воспалительной реакции возникает повреждение гемато-цилиарного барьера (ГЦБ), которое клинически проявляется в виде феномена Тиндаля во влаге передней камеры [8]. </w:t>
      </w:r>
    </w:p>
    <w:p w:rsidR="00965DBB" w:rsidRPr="00A7349D" w:rsidRDefault="00965DBB" w:rsidP="00965DBB">
      <w:pPr>
        <w:pStyle w:val="a4"/>
        <w:spacing w:before="0" w:beforeAutospacing="0" w:after="0" w:afterAutospacing="0" w:line="360" w:lineRule="auto"/>
        <w:ind w:firstLine="720"/>
        <w:jc w:val="both"/>
        <w:rPr>
          <w:color w:val="1D1B11" w:themeColor="background2" w:themeShade="1A"/>
          <w:sz w:val="28"/>
          <w:szCs w:val="28"/>
        </w:rPr>
      </w:pPr>
      <w:r w:rsidRPr="00A7349D">
        <w:rPr>
          <w:color w:val="1D1B11" w:themeColor="background2" w:themeShade="1A"/>
          <w:sz w:val="28"/>
          <w:szCs w:val="28"/>
        </w:rPr>
        <w:t>При экстракапсулярной экстракции катаракты воспаление могут вызвать хрусталиковые массы, обладающие антигенными свойствами. Как бы тщательно ни вымывались хрусталиковые массы, невозможно удалить все клетки, а для развития иммунной (аллергической) реакции достаточно ничтожных количеств антигена. Во время операции неизбежна травма внутренних структур глазного яблока, например радужки [</w:t>
      </w:r>
      <w:r w:rsidR="00144B49" w:rsidRPr="00144B49">
        <w:rPr>
          <w:color w:val="1D1B11" w:themeColor="background2" w:themeShade="1A"/>
          <w:sz w:val="28"/>
          <w:szCs w:val="28"/>
        </w:rPr>
        <w:t>56</w:t>
      </w:r>
      <w:r w:rsidRPr="00A7349D">
        <w:rPr>
          <w:color w:val="1D1B11" w:themeColor="background2" w:themeShade="1A"/>
          <w:sz w:val="28"/>
          <w:szCs w:val="28"/>
        </w:rPr>
        <w:t>].</w:t>
      </w:r>
    </w:p>
    <w:p w:rsidR="00965DBB" w:rsidRPr="00A7349D" w:rsidRDefault="00965DBB" w:rsidP="00965DBB">
      <w:pPr>
        <w:pStyle w:val="a4"/>
        <w:spacing w:before="0" w:beforeAutospacing="0" w:after="0" w:afterAutospacing="0" w:line="360" w:lineRule="auto"/>
        <w:ind w:firstLine="720"/>
        <w:jc w:val="both"/>
        <w:rPr>
          <w:color w:val="1D1B11" w:themeColor="background2" w:themeShade="1A"/>
          <w:sz w:val="28"/>
          <w:szCs w:val="28"/>
        </w:rPr>
      </w:pPr>
      <w:r w:rsidRPr="00A7349D">
        <w:rPr>
          <w:color w:val="1D1B11" w:themeColor="background2" w:themeShade="1A"/>
          <w:sz w:val="28"/>
          <w:szCs w:val="28"/>
        </w:rPr>
        <w:t xml:space="preserve">Особенно опасна травма эндотелия роговицы - нерегенерирующего слоя клеток, обеспечивающих транспорт жидкости и метаболитов в роговицу и из роговицы. Повреждение эндотелия неизбежно. Вопрос лишь в том, какая часть эндотелиальных клеток погибнет в ходе операции. От этого в большой мере зависит особенность развития воспалительной реакции в ткани роговицы. Не исключено отрицательное действие </w:t>
      </w:r>
      <w:r w:rsidRPr="00A7349D">
        <w:rPr>
          <w:color w:val="1D1B11" w:themeColor="background2" w:themeShade="1A"/>
          <w:sz w:val="28"/>
          <w:szCs w:val="28"/>
        </w:rPr>
        <w:lastRenderedPageBreak/>
        <w:t xml:space="preserve">лекарственных средств, применяемых в ходе операции, например лидокаина, алкаина, сульфацил-натрия, мезатона и </w:t>
      </w:r>
      <w:proofErr w:type="gramStart"/>
      <w:r w:rsidRPr="00A7349D">
        <w:rPr>
          <w:color w:val="1D1B11" w:themeColor="background2" w:themeShade="1A"/>
          <w:sz w:val="28"/>
          <w:szCs w:val="28"/>
        </w:rPr>
        <w:t>др</w:t>
      </w:r>
      <w:proofErr w:type="gramEnd"/>
      <w:r w:rsidRPr="00A7349D">
        <w:rPr>
          <w:color w:val="1D1B11" w:themeColor="background2" w:themeShade="1A"/>
          <w:sz w:val="28"/>
          <w:szCs w:val="28"/>
        </w:rPr>
        <w:t xml:space="preserve"> [</w:t>
      </w:r>
      <w:r w:rsidR="00F1749D" w:rsidRPr="00F1749D">
        <w:rPr>
          <w:color w:val="1D1B11" w:themeColor="background2" w:themeShade="1A"/>
          <w:sz w:val="28"/>
          <w:szCs w:val="28"/>
        </w:rPr>
        <w:t>55</w:t>
      </w:r>
      <w:r w:rsidR="00F1749D">
        <w:rPr>
          <w:color w:val="1D1B11" w:themeColor="background2" w:themeShade="1A"/>
          <w:sz w:val="28"/>
          <w:szCs w:val="28"/>
        </w:rPr>
        <w:t>,56</w:t>
      </w:r>
      <w:r w:rsidRPr="00A7349D">
        <w:rPr>
          <w:color w:val="1D1B11" w:themeColor="background2" w:themeShade="1A"/>
          <w:sz w:val="28"/>
          <w:szCs w:val="28"/>
        </w:rPr>
        <w:t>].</w:t>
      </w:r>
    </w:p>
    <w:p w:rsidR="00965DBB" w:rsidRPr="00A7349D" w:rsidRDefault="00965DBB" w:rsidP="00965DBB">
      <w:pPr>
        <w:pStyle w:val="a4"/>
        <w:spacing w:before="0" w:beforeAutospacing="0" w:after="0" w:afterAutospacing="0" w:line="360" w:lineRule="auto"/>
        <w:ind w:firstLine="720"/>
        <w:jc w:val="both"/>
        <w:rPr>
          <w:color w:val="1D1B11" w:themeColor="background2" w:themeShade="1A"/>
          <w:sz w:val="28"/>
          <w:szCs w:val="28"/>
        </w:rPr>
      </w:pPr>
      <w:r w:rsidRPr="00267DC9">
        <w:rPr>
          <w:color w:val="1D1B11" w:themeColor="background2" w:themeShade="1A"/>
          <w:sz w:val="28"/>
          <w:szCs w:val="28"/>
        </w:rPr>
        <w:t xml:space="preserve"> </w:t>
      </w:r>
      <w:r w:rsidR="00267DC9" w:rsidRPr="00267DC9">
        <w:rPr>
          <w:color w:val="1D1B11" w:themeColor="background2" w:themeShade="1A"/>
          <w:sz w:val="28"/>
          <w:szCs w:val="28"/>
        </w:rPr>
        <w:t xml:space="preserve">Вышеизложенные </w:t>
      </w:r>
      <w:r w:rsidRPr="00267DC9">
        <w:rPr>
          <w:color w:val="1D1B11" w:themeColor="background2" w:themeShade="1A"/>
          <w:sz w:val="28"/>
          <w:szCs w:val="28"/>
        </w:rPr>
        <w:t>факторы имеют значение при простой экстракции катаракты. Имплантация ИОЛ оказывает дополнительное влияние на ткани глаза. Само введение ИОЛ в полость глаза обусловливает разрушение значительной части эндотелиальных клеток роговицы механическим путем. Это обстоятельство побудило офтальмологов искать пути снижения травматичности. Для заполнения передней камеры были предложены хеалон и подобные ему средства. Травма эндотелия уменьшилась, но полностью не ликвидирована [</w:t>
      </w:r>
      <w:r w:rsidR="00D96F58" w:rsidRPr="00267DC9">
        <w:rPr>
          <w:color w:val="1D1B11" w:themeColor="background2" w:themeShade="1A"/>
          <w:sz w:val="28"/>
          <w:szCs w:val="28"/>
        </w:rPr>
        <w:t>57</w:t>
      </w:r>
      <w:r w:rsidR="00F13304">
        <w:rPr>
          <w:color w:val="1D1B11" w:themeColor="background2" w:themeShade="1A"/>
          <w:sz w:val="28"/>
          <w:szCs w:val="28"/>
        </w:rPr>
        <w:t>,99,101</w:t>
      </w:r>
      <w:r w:rsidRPr="00267DC9">
        <w:rPr>
          <w:color w:val="1D1B11" w:themeColor="background2" w:themeShade="1A"/>
          <w:sz w:val="28"/>
          <w:szCs w:val="28"/>
        </w:rPr>
        <w:t>].</w:t>
      </w:r>
    </w:p>
    <w:p w:rsidR="00965DBB" w:rsidRPr="00A7349D" w:rsidRDefault="00965DBB" w:rsidP="00965DBB">
      <w:pPr>
        <w:pStyle w:val="a4"/>
        <w:spacing w:before="0" w:beforeAutospacing="0" w:after="0" w:afterAutospacing="0" w:line="360" w:lineRule="auto"/>
        <w:ind w:firstLine="720"/>
        <w:jc w:val="both"/>
        <w:rPr>
          <w:sz w:val="28"/>
          <w:szCs w:val="28"/>
        </w:rPr>
      </w:pPr>
      <w:r w:rsidRPr="00A7349D">
        <w:rPr>
          <w:color w:val="1D1B11" w:themeColor="background2" w:themeShade="1A"/>
          <w:sz w:val="28"/>
          <w:szCs w:val="28"/>
        </w:rPr>
        <w:t xml:space="preserve">Не благоприятное, т.е. токсическое влияние ИОЛ возможно вследствие двух причин. Во-первых, на поверхности ИОЛ остаются вещества, применяемые для стерилизации. Во-вторых, материал, из которого изготавливают линзу и опорные элементы, подвергается медленному разрушению во внутриглазной жидкости. Не исключено, что привносимые в глаз химические агенты усиливают воспалительную реакцию </w:t>
      </w:r>
      <w:r w:rsidRPr="00A7349D">
        <w:rPr>
          <w:sz w:val="28"/>
          <w:szCs w:val="28"/>
        </w:rPr>
        <w:t>[</w:t>
      </w:r>
      <w:r w:rsidR="00D96F58">
        <w:rPr>
          <w:sz w:val="28"/>
          <w:szCs w:val="28"/>
        </w:rPr>
        <w:t>43,52</w:t>
      </w:r>
      <w:r w:rsidRPr="00A7349D">
        <w:rPr>
          <w:sz w:val="28"/>
          <w:szCs w:val="28"/>
        </w:rPr>
        <w:t>].</w:t>
      </w:r>
    </w:p>
    <w:p w:rsidR="00965DBB" w:rsidRPr="00A7349D" w:rsidRDefault="00965DBB" w:rsidP="00965DBB">
      <w:pPr>
        <w:pStyle w:val="a4"/>
        <w:spacing w:before="0" w:beforeAutospacing="0" w:after="0" w:afterAutospacing="0" w:line="360" w:lineRule="auto"/>
        <w:ind w:firstLine="720"/>
        <w:jc w:val="both"/>
        <w:rPr>
          <w:color w:val="1D1B11" w:themeColor="background2" w:themeShade="1A"/>
          <w:sz w:val="28"/>
          <w:szCs w:val="28"/>
        </w:rPr>
      </w:pPr>
      <w:r w:rsidRPr="00A7349D">
        <w:rPr>
          <w:color w:val="1D1B11" w:themeColor="background2" w:themeShade="1A"/>
          <w:sz w:val="28"/>
          <w:szCs w:val="28"/>
        </w:rPr>
        <w:t>Механическое давление линзы и опорных элементов на ткани глаза - особый фактор, зависящий от модели искусственного хрусталика. Давление на радужку, ресничное тело, угол передней камеры, а при дислокации - и на внутреннюю стенку роговицы, несомненно, вызывает воспалительную реакцию [19,20].</w:t>
      </w:r>
    </w:p>
    <w:p w:rsidR="00965DBB" w:rsidRPr="00A7349D" w:rsidRDefault="00965DBB" w:rsidP="00965DBB">
      <w:pPr>
        <w:spacing w:after="0" w:line="360" w:lineRule="auto"/>
        <w:ind w:firstLine="708"/>
        <w:jc w:val="both"/>
        <w:rPr>
          <w:rFonts w:ascii="Times New Roman" w:hAnsi="Times New Roman"/>
          <w:color w:val="1D1B11" w:themeColor="background2" w:themeShade="1A"/>
          <w:sz w:val="28"/>
        </w:rPr>
      </w:pPr>
      <w:r w:rsidRPr="00A7349D">
        <w:rPr>
          <w:rFonts w:ascii="Times New Roman" w:hAnsi="Times New Roman"/>
          <w:color w:val="1D1B11" w:themeColor="background2" w:themeShade="1A"/>
          <w:sz w:val="28"/>
        </w:rPr>
        <w:t xml:space="preserve">В ходе иммунологических исследований, проведенных после факоэмульсификации катаракты, Nishi O. и Nishi K. (1996) выявили, что эпителиальные хрусталиковые клетки при контакте с ИОЛ продуцируют различные цитокины: интерлейкины IL–1, IL–6, IL–8, трансформирующий фактор роста β (TGF–β), основной фактор роста фибробластов β (FGF–β), а также простагландин E [32]. Однако все они стимулируют синтез коллагена эпителиальными клетками хрусталика. Результаты морфологических исследований объясняют причины повышенной склонности к ПЗК </w:t>
      </w:r>
      <w:r w:rsidRPr="00A7349D">
        <w:rPr>
          <w:rFonts w:ascii="Times New Roman" w:hAnsi="Times New Roman"/>
          <w:color w:val="1D1B11" w:themeColor="background2" w:themeShade="1A"/>
          <w:sz w:val="28"/>
        </w:rPr>
        <w:lastRenderedPageBreak/>
        <w:t>хрусталика у больных молодого возраста при системных заболеваниях, имеющих аутоиммунный характер, а также после операций с выраженной послеоперационной воспалительной реакцией [9].</w:t>
      </w:r>
    </w:p>
    <w:p w:rsidR="00965DBB" w:rsidRDefault="00965DBB" w:rsidP="00965DBB">
      <w:pPr>
        <w:spacing w:after="0" w:line="360" w:lineRule="auto"/>
        <w:ind w:firstLine="708"/>
        <w:jc w:val="both"/>
        <w:rPr>
          <w:rFonts w:ascii="Times New Roman" w:hAnsi="Times New Roman"/>
          <w:color w:val="1D1B11" w:themeColor="background2" w:themeShade="1A"/>
          <w:sz w:val="28"/>
        </w:rPr>
      </w:pPr>
      <w:r w:rsidRPr="00A7349D">
        <w:rPr>
          <w:rFonts w:ascii="Times New Roman" w:hAnsi="Times New Roman"/>
          <w:color w:val="1D1B11" w:themeColor="background2" w:themeShade="1A"/>
          <w:sz w:val="28"/>
          <w:szCs w:val="28"/>
          <w:lang w:val="uz-Cyrl-UZ"/>
        </w:rPr>
        <w:t>Экссудативн</w:t>
      </w:r>
      <w:r w:rsidRPr="00A7349D">
        <w:rPr>
          <w:rFonts w:ascii="Times New Roman" w:hAnsi="Times New Roman"/>
          <w:color w:val="1D1B11" w:themeColor="background2" w:themeShade="1A"/>
          <w:sz w:val="28"/>
          <w:szCs w:val="28"/>
        </w:rPr>
        <w:t>ы</w:t>
      </w:r>
      <w:r w:rsidRPr="00A7349D">
        <w:rPr>
          <w:rFonts w:ascii="Times New Roman" w:hAnsi="Times New Roman"/>
          <w:color w:val="1D1B11" w:themeColor="background2" w:themeShade="1A"/>
          <w:sz w:val="28"/>
          <w:szCs w:val="28"/>
          <w:lang w:val="uz-Cyrl-UZ"/>
        </w:rPr>
        <w:t xml:space="preserve">е воспалительные реакции после экстракции катаракты с имплантацией ИОЛ остаются актуальной проблемой офтальмохирургии. </w:t>
      </w:r>
      <w:r w:rsidRPr="00A7349D">
        <w:rPr>
          <w:rFonts w:ascii="Times New Roman" w:hAnsi="Times New Roman"/>
          <w:color w:val="1D1B11" w:themeColor="background2" w:themeShade="1A"/>
          <w:sz w:val="28"/>
        </w:rPr>
        <w:t>Исходами ЭВР могут являться: вторичная катаракта, вторичная глаукома, кератопатия, фиброз стекловидного тела, эндофтальмит, эктопия ИОЛ, отслойка сетчат</w:t>
      </w:r>
      <w:r>
        <w:rPr>
          <w:rFonts w:ascii="Times New Roman" w:hAnsi="Times New Roman"/>
          <w:color w:val="1D1B11" w:themeColor="background2" w:themeShade="1A"/>
          <w:sz w:val="28"/>
        </w:rPr>
        <w:t>ки, субатрофия глазного яблока.</w:t>
      </w:r>
      <w:r w:rsidRPr="0046587F">
        <w:rPr>
          <w:rFonts w:ascii="Times New Roman" w:hAnsi="Times New Roman"/>
          <w:color w:val="1D1B11" w:themeColor="background2" w:themeShade="1A"/>
          <w:sz w:val="28"/>
        </w:rPr>
        <w:t xml:space="preserve"> </w:t>
      </w:r>
      <w:r w:rsidRPr="00A7349D">
        <w:rPr>
          <w:rFonts w:ascii="Times New Roman" w:hAnsi="Times New Roman"/>
          <w:color w:val="1D1B11" w:themeColor="background2" w:themeShade="1A"/>
          <w:sz w:val="28"/>
        </w:rPr>
        <w:t xml:space="preserve">Существует несколько классификаций экссудативно–воспалительной реакции глаза. Одной из наиболее </w:t>
      </w:r>
      <w:proofErr w:type="gramStart"/>
      <w:r w:rsidRPr="00A7349D">
        <w:rPr>
          <w:rFonts w:ascii="Times New Roman" w:hAnsi="Times New Roman"/>
          <w:color w:val="1D1B11" w:themeColor="background2" w:themeShade="1A"/>
          <w:sz w:val="28"/>
        </w:rPr>
        <w:t>удобных</w:t>
      </w:r>
      <w:proofErr w:type="gramEnd"/>
      <w:r w:rsidRPr="00A7349D">
        <w:rPr>
          <w:rFonts w:ascii="Times New Roman" w:hAnsi="Times New Roman"/>
          <w:color w:val="1D1B11" w:themeColor="background2" w:themeShade="1A"/>
          <w:sz w:val="28"/>
        </w:rPr>
        <w:t xml:space="preserve"> и простых является классификация С.Н. Федорова с соавт. [4</w:t>
      </w:r>
      <w:r w:rsidR="00490EA3">
        <w:rPr>
          <w:rFonts w:ascii="Times New Roman" w:hAnsi="Times New Roman"/>
          <w:color w:val="1D1B11" w:themeColor="background2" w:themeShade="1A"/>
          <w:sz w:val="28"/>
        </w:rPr>
        <w:t>,18,21,22,100,101</w:t>
      </w:r>
      <w:r w:rsidRPr="00A7349D">
        <w:rPr>
          <w:rFonts w:ascii="Times New Roman" w:hAnsi="Times New Roman"/>
          <w:color w:val="1D1B11" w:themeColor="background2" w:themeShade="1A"/>
          <w:sz w:val="28"/>
        </w:rPr>
        <w:t>].</w:t>
      </w:r>
    </w:p>
    <w:p w:rsidR="00B67517" w:rsidRPr="0050266D" w:rsidRDefault="00B67517" w:rsidP="00B67517">
      <w:pPr>
        <w:pStyle w:val="a4"/>
        <w:spacing w:before="0" w:beforeAutospacing="0" w:after="0" w:afterAutospacing="0" w:line="360" w:lineRule="auto"/>
        <w:ind w:firstLine="720"/>
        <w:jc w:val="both"/>
        <w:rPr>
          <w:sz w:val="28"/>
          <w:szCs w:val="28"/>
        </w:rPr>
      </w:pPr>
      <w:r w:rsidRPr="0050266D">
        <w:rPr>
          <w:sz w:val="28"/>
          <w:szCs w:val="28"/>
        </w:rPr>
        <w:t xml:space="preserve">Слабая воспалительная реакция характеризуется следующими клиническими признаками. На 2-е - 3-й сутки после операции глаз раздражен незначительно. Глазная щель слегка сужена или обычной ширины. Конъюнктивальная инъекция выражена в области раны. Роговица редко бывает полностью прозрачной, чаще остаются нежные облачковидные помутнения стромы. При биомикроскопии отмечаются нежные сероватые полоски в слое десцеметовой оболочки. Влага передней камеры прозрачна. </w:t>
      </w:r>
      <w:proofErr w:type="gramStart"/>
      <w:r w:rsidRPr="0050266D">
        <w:rPr>
          <w:sz w:val="28"/>
          <w:szCs w:val="28"/>
        </w:rPr>
        <w:t>В близи</w:t>
      </w:r>
      <w:proofErr w:type="gramEnd"/>
      <w:r w:rsidRPr="0050266D">
        <w:rPr>
          <w:sz w:val="28"/>
          <w:szCs w:val="28"/>
        </w:rPr>
        <w:t xml:space="preserve"> зрачка и в нижнем отделе передней камеры могут быть отдельные волокна хрусталиковых масс, выплывших из задней камеры. Зрачок живо реагирует на введение слабых мидриатических средств, например 1 % раствора мезатона в каплях. </w:t>
      </w:r>
      <w:proofErr w:type="gramStart"/>
      <w:r w:rsidRPr="0050266D">
        <w:rPr>
          <w:sz w:val="28"/>
          <w:szCs w:val="28"/>
        </w:rPr>
        <w:t>В первые</w:t>
      </w:r>
      <w:proofErr w:type="gramEnd"/>
      <w:r w:rsidRPr="0050266D">
        <w:rPr>
          <w:sz w:val="28"/>
          <w:szCs w:val="28"/>
        </w:rPr>
        <w:t xml:space="preserve"> 2-3 сут острота зрения превышает 0,1. К 5-7-м суткам раздражение практически исчезает. Ширина глазной щели становится обычной. Складки десцеметовой оболочки отсутствуют либо едва заметны при биомикроскопии [</w:t>
      </w:r>
      <w:r w:rsidR="005636C5" w:rsidRPr="0050266D">
        <w:rPr>
          <w:sz w:val="28"/>
          <w:szCs w:val="28"/>
        </w:rPr>
        <w:t>4,7,11</w:t>
      </w:r>
      <w:r w:rsidRPr="0050266D">
        <w:rPr>
          <w:sz w:val="28"/>
          <w:szCs w:val="28"/>
        </w:rPr>
        <w:t>].</w:t>
      </w:r>
    </w:p>
    <w:p w:rsidR="00B67517" w:rsidRPr="0050266D" w:rsidRDefault="00B67517" w:rsidP="00B67517">
      <w:pPr>
        <w:pStyle w:val="a4"/>
        <w:spacing w:before="0" w:beforeAutospacing="0" w:after="0" w:afterAutospacing="0" w:line="360" w:lineRule="auto"/>
        <w:ind w:firstLine="720"/>
        <w:jc w:val="both"/>
        <w:rPr>
          <w:sz w:val="28"/>
          <w:szCs w:val="28"/>
        </w:rPr>
      </w:pPr>
      <w:r w:rsidRPr="0050266D">
        <w:rPr>
          <w:sz w:val="28"/>
          <w:szCs w:val="28"/>
        </w:rPr>
        <w:t xml:space="preserve">Воспалительная реакция средней тяжести отличается выраженной смешанной инъекцией. При биомикроскопии четко определяются складки десцеметовой оболочки. Отек роговицы позволяет видеть розовый рефлекс, но детали глазного дна рассмотреть не удается. Нарушение проницаемости </w:t>
      </w:r>
      <w:r w:rsidRPr="0050266D">
        <w:rPr>
          <w:sz w:val="28"/>
          <w:szCs w:val="28"/>
        </w:rPr>
        <w:lastRenderedPageBreak/>
        <w:t xml:space="preserve">сосудов вызывает выход продуктов воспаления в полость глаза, что проявляется опалесценцией влаги передней камеры, появлением нежных хлопьев фибрина и преципитатов на ИОЛ. Вследствие нарушения прозрачности сред острота зрения составляет ниже 0,1. Происходит формирование </w:t>
      </w:r>
      <w:proofErr w:type="gramStart"/>
      <w:r w:rsidRPr="0050266D">
        <w:rPr>
          <w:sz w:val="28"/>
          <w:szCs w:val="28"/>
        </w:rPr>
        <w:t>задних</w:t>
      </w:r>
      <w:proofErr w:type="gramEnd"/>
      <w:r w:rsidRPr="0050266D">
        <w:rPr>
          <w:sz w:val="28"/>
          <w:szCs w:val="28"/>
        </w:rPr>
        <w:t xml:space="preserve"> синехий. Зрачок незначительно расширяется после закапывания 1 % раствора мезатона и принимает несферичную форму. Зрачок максимально расширяется после аппликации или инъекции под слизистую оболочку раствора адреналина гидрохлорида. Сращения радужки с линзой могут занимать до 1/2 диаметра зрачка.</w:t>
      </w:r>
    </w:p>
    <w:p w:rsidR="00B67517" w:rsidRPr="0050266D" w:rsidRDefault="00B67517" w:rsidP="00B67517">
      <w:pPr>
        <w:pStyle w:val="a4"/>
        <w:spacing w:before="0" w:beforeAutospacing="0" w:after="0" w:afterAutospacing="0" w:line="360" w:lineRule="auto"/>
        <w:ind w:firstLine="720"/>
        <w:jc w:val="both"/>
        <w:rPr>
          <w:sz w:val="28"/>
          <w:szCs w:val="28"/>
        </w:rPr>
      </w:pPr>
      <w:r w:rsidRPr="0050266D">
        <w:rPr>
          <w:sz w:val="28"/>
          <w:szCs w:val="28"/>
        </w:rPr>
        <w:t xml:space="preserve">Сильная воспалительная реакция характеризуется выраженным отеком всех слоев роговицы. На эпителии образуются буллезные выпячивания. В передней камере скапливается рыхлый фибрин, наблюдается склонность к формированию сероватых пленок. Легко образуются задние синехий за счет сращения радужки с линзой или задней капсулой хрусталика. </w:t>
      </w:r>
      <w:proofErr w:type="gramStart"/>
      <w:r w:rsidRPr="0050266D">
        <w:rPr>
          <w:sz w:val="28"/>
          <w:szCs w:val="28"/>
        </w:rPr>
        <w:t>Задние</w:t>
      </w:r>
      <w:proofErr w:type="gramEnd"/>
      <w:r w:rsidRPr="0050266D">
        <w:rPr>
          <w:sz w:val="28"/>
          <w:szCs w:val="28"/>
        </w:rPr>
        <w:t xml:space="preserve"> синехий разрываются только при применении сильных мидриатических средств. Иногда в передней камере внизу видна полоска серого экссудата - стерильного гипопиона. Экссудативная реакция ослабляется под воздействием адекватного лечения только к концу 1-й недели. Рыхлый выпот фибрина рассасывается, фибринные пленки на линзе требуют дальнейшего интенсивного лечения. Просветление роговицы наступает только к концу 2-3-й недели, и острота зрения становится выше 0,1.</w:t>
      </w:r>
    </w:p>
    <w:p w:rsidR="00B67517" w:rsidRPr="009D041E" w:rsidRDefault="00B67517" w:rsidP="00B67517">
      <w:pPr>
        <w:pStyle w:val="a4"/>
        <w:spacing w:before="0" w:beforeAutospacing="0" w:after="0" w:afterAutospacing="0" w:line="360" w:lineRule="auto"/>
        <w:ind w:firstLine="720"/>
        <w:jc w:val="both"/>
        <w:rPr>
          <w:sz w:val="28"/>
          <w:szCs w:val="28"/>
        </w:rPr>
      </w:pPr>
      <w:r w:rsidRPr="0050266D">
        <w:rPr>
          <w:sz w:val="28"/>
          <w:szCs w:val="28"/>
          <w:lang w:val="uz-Cyrl-UZ"/>
        </w:rPr>
        <w:t>Экссудативн</w:t>
      </w:r>
      <w:r w:rsidRPr="0050266D">
        <w:rPr>
          <w:sz w:val="28"/>
          <w:szCs w:val="28"/>
        </w:rPr>
        <w:t>ы</w:t>
      </w:r>
      <w:r w:rsidRPr="0050266D">
        <w:rPr>
          <w:sz w:val="28"/>
          <w:szCs w:val="28"/>
          <w:lang w:val="uz-Cyrl-UZ"/>
        </w:rPr>
        <w:t xml:space="preserve">е воспалительные реакции после экстракции катаракты с имплантацией ИОЛ остаются актуальной проблемой офтальмохирургии. Авторы наблюдали 58 пациентов с экссудативно-воспалилетельными осложнениями </w:t>
      </w:r>
      <w:r w:rsidRPr="0050266D">
        <w:rPr>
          <w:sz w:val="28"/>
          <w:szCs w:val="28"/>
          <w:lang w:val="en-US"/>
        </w:rPr>
        <w:t>II</w:t>
      </w:r>
      <w:r w:rsidRPr="0050266D">
        <w:rPr>
          <w:sz w:val="28"/>
          <w:szCs w:val="28"/>
        </w:rPr>
        <w:t>-</w:t>
      </w:r>
      <w:r w:rsidRPr="0050266D">
        <w:rPr>
          <w:sz w:val="28"/>
          <w:szCs w:val="28"/>
          <w:lang w:val="en-US"/>
        </w:rPr>
        <w:t>IV</w:t>
      </w:r>
      <w:r w:rsidRPr="0050266D">
        <w:rPr>
          <w:sz w:val="28"/>
          <w:szCs w:val="28"/>
        </w:rPr>
        <w:t xml:space="preserve"> ст. после имплантац</w:t>
      </w:r>
      <w:proofErr w:type="gramStart"/>
      <w:r w:rsidRPr="0050266D">
        <w:rPr>
          <w:sz w:val="28"/>
          <w:szCs w:val="28"/>
        </w:rPr>
        <w:t>ии ИО</w:t>
      </w:r>
      <w:proofErr w:type="gramEnd"/>
      <w:r w:rsidRPr="0050266D">
        <w:rPr>
          <w:sz w:val="28"/>
          <w:szCs w:val="28"/>
        </w:rPr>
        <w:t xml:space="preserve">Л в возрасте 36-75 лет. Сопутствующие заболевания были выявлены у 47,2%. У всех пациентов исследовались иммунной статус: определение содержания в сыворотке </w:t>
      </w:r>
      <w:r w:rsidRPr="0050266D">
        <w:rPr>
          <w:sz w:val="28"/>
          <w:szCs w:val="28"/>
          <w:lang w:val="en-US"/>
        </w:rPr>
        <w:t>IgG</w:t>
      </w:r>
      <w:r w:rsidRPr="0050266D">
        <w:rPr>
          <w:sz w:val="28"/>
          <w:szCs w:val="28"/>
        </w:rPr>
        <w:t xml:space="preserve">, </w:t>
      </w:r>
      <w:r w:rsidRPr="0050266D">
        <w:rPr>
          <w:sz w:val="28"/>
          <w:szCs w:val="28"/>
          <w:lang w:val="en-US"/>
        </w:rPr>
        <w:t>A</w:t>
      </w:r>
      <w:r w:rsidRPr="0050266D">
        <w:rPr>
          <w:sz w:val="28"/>
          <w:szCs w:val="28"/>
        </w:rPr>
        <w:t xml:space="preserve">, </w:t>
      </w:r>
      <w:r w:rsidRPr="0050266D">
        <w:rPr>
          <w:sz w:val="28"/>
          <w:szCs w:val="28"/>
          <w:lang w:val="en-US"/>
        </w:rPr>
        <w:t>M</w:t>
      </w:r>
      <w:r w:rsidRPr="0050266D">
        <w:rPr>
          <w:sz w:val="28"/>
          <w:szCs w:val="28"/>
        </w:rPr>
        <w:t xml:space="preserve">, ЦИК и суммарные антител к двуспиральной ДНК, </w:t>
      </w:r>
      <w:r w:rsidRPr="0050266D">
        <w:rPr>
          <w:sz w:val="28"/>
          <w:szCs w:val="28"/>
          <w:lang w:val="en-US"/>
        </w:rPr>
        <w:t>sICAM</w:t>
      </w:r>
      <w:r w:rsidRPr="0050266D">
        <w:rPr>
          <w:sz w:val="28"/>
          <w:szCs w:val="28"/>
        </w:rPr>
        <w:t xml:space="preserve">, </w:t>
      </w:r>
      <w:r w:rsidRPr="0050266D">
        <w:rPr>
          <w:sz w:val="28"/>
          <w:szCs w:val="28"/>
          <w:lang w:val="en-US"/>
        </w:rPr>
        <w:t>sVCAM</w:t>
      </w:r>
      <w:r w:rsidRPr="0050266D">
        <w:rPr>
          <w:sz w:val="28"/>
          <w:szCs w:val="28"/>
          <w:lang w:val="uz-Cyrl-UZ"/>
        </w:rPr>
        <w:t>,</w:t>
      </w:r>
      <w:r w:rsidRPr="0050266D">
        <w:rPr>
          <w:sz w:val="28"/>
          <w:szCs w:val="28"/>
        </w:rPr>
        <w:t xml:space="preserve"> а также оценку фагоцитарной активности. Проведенные исследования </w:t>
      </w:r>
      <w:r w:rsidRPr="0050266D">
        <w:rPr>
          <w:sz w:val="28"/>
          <w:szCs w:val="28"/>
        </w:rPr>
        <w:lastRenderedPageBreak/>
        <w:t xml:space="preserve">выявили необходимость выделения группы риска развития экссудативной реакции, которым необходимо до и после операции проводить комплексную медикаментозную терапию эффективными препаратами различного спектра действия. </w:t>
      </w:r>
      <w:proofErr w:type="gramStart"/>
      <w:r w:rsidRPr="0050266D">
        <w:rPr>
          <w:sz w:val="28"/>
          <w:szCs w:val="28"/>
        </w:rPr>
        <w:t xml:space="preserve">Мониторинг уровня </w:t>
      </w:r>
      <w:r w:rsidRPr="0050266D">
        <w:rPr>
          <w:sz w:val="28"/>
          <w:szCs w:val="28"/>
          <w:lang w:val="en-US"/>
        </w:rPr>
        <w:t>sICAM</w:t>
      </w:r>
      <w:r w:rsidRPr="0050266D">
        <w:rPr>
          <w:sz w:val="28"/>
          <w:szCs w:val="28"/>
        </w:rPr>
        <w:t xml:space="preserve">, </w:t>
      </w:r>
      <w:r w:rsidRPr="0050266D">
        <w:rPr>
          <w:sz w:val="28"/>
          <w:szCs w:val="28"/>
          <w:lang w:val="en-US"/>
        </w:rPr>
        <w:t>sVCAM</w:t>
      </w:r>
      <w:r w:rsidRPr="0050266D">
        <w:rPr>
          <w:sz w:val="28"/>
          <w:szCs w:val="28"/>
          <w:lang w:val="uz-Cyrl-UZ"/>
        </w:rPr>
        <w:t xml:space="preserve"> можно использовать для прогнозирования течения послеоперационных увеитов у больных после экстракции катаракты с имплантацией ИОЛ.</w:t>
      </w:r>
      <w:proofErr w:type="gramEnd"/>
      <w:r w:rsidRPr="0050266D">
        <w:rPr>
          <w:sz w:val="28"/>
          <w:szCs w:val="28"/>
          <w:lang w:val="uz-Cyrl-UZ"/>
        </w:rPr>
        <w:t xml:space="preserve"> При микробиологическом исследовании в 80% у больных высевались условно-патогенные микроорганизмы, которые при неблагоприятных условиях могут быть причиной развития экссудативной реакции после имплантации ИОЛ </w:t>
      </w:r>
      <w:r w:rsidRPr="0050266D">
        <w:rPr>
          <w:sz w:val="28"/>
          <w:szCs w:val="28"/>
        </w:rPr>
        <w:t>[</w:t>
      </w:r>
      <w:r w:rsidRPr="0050266D">
        <w:rPr>
          <w:sz w:val="28"/>
          <w:szCs w:val="28"/>
          <w:lang w:val="uz-Cyrl-UZ"/>
        </w:rPr>
        <w:t>Касимова Д.А., Абдурахмонов М.М. 2011 РСЦМГ</w:t>
      </w:r>
      <w:r w:rsidRPr="0050266D">
        <w:rPr>
          <w:sz w:val="28"/>
          <w:szCs w:val="28"/>
        </w:rPr>
        <w:t>].</w:t>
      </w:r>
    </w:p>
    <w:p w:rsidR="00965DBB" w:rsidRPr="000C5B0F" w:rsidRDefault="00965DBB" w:rsidP="00965DBB">
      <w:pPr>
        <w:spacing w:after="0" w:line="360" w:lineRule="auto"/>
        <w:ind w:firstLine="708"/>
        <w:jc w:val="both"/>
        <w:rPr>
          <w:rFonts w:ascii="Times New Roman" w:hAnsi="Times New Roman"/>
          <w:sz w:val="28"/>
          <w:szCs w:val="28"/>
        </w:rPr>
      </w:pPr>
      <w:r w:rsidRPr="000C5B0F">
        <w:rPr>
          <w:rFonts w:ascii="Times New Roman" w:hAnsi="Times New Roman"/>
          <w:sz w:val="28"/>
          <w:szCs w:val="28"/>
        </w:rPr>
        <w:t>Уменьшение диаметра зрачка во время операции по поводу катаракты является серьезной проблемой и препятствует адекватной передней капсулотомии, полному удалению хрусталиковых масс и создает трудности при имплантации интраокулярной линзы. Ранее уже описывалось применение НПВП для уменьшения хирургического миоза (ХМ) во время ЭЭК и и</w:t>
      </w:r>
      <w:r>
        <w:rPr>
          <w:rFonts w:ascii="Times New Roman" w:hAnsi="Times New Roman"/>
          <w:sz w:val="28"/>
          <w:szCs w:val="28"/>
        </w:rPr>
        <w:t>мплантации интраокулярной линзы.</w:t>
      </w:r>
    </w:p>
    <w:p w:rsidR="00965DBB" w:rsidRDefault="00965DBB" w:rsidP="00965DBB">
      <w:pPr>
        <w:spacing w:after="0" w:line="360" w:lineRule="auto"/>
        <w:ind w:firstLine="708"/>
        <w:jc w:val="both"/>
        <w:rPr>
          <w:rFonts w:ascii="Times New Roman" w:hAnsi="Times New Roman"/>
          <w:sz w:val="28"/>
          <w:szCs w:val="28"/>
        </w:rPr>
      </w:pPr>
      <w:r w:rsidRPr="00A60D66">
        <w:rPr>
          <w:rFonts w:ascii="Times New Roman" w:hAnsi="Times New Roman"/>
          <w:sz w:val="28"/>
          <w:szCs w:val="18"/>
        </w:rPr>
        <w:t xml:space="preserve">Ряд исследователей показали в экспериментах на животных, что на сфинктер радужки влияют простагландины (ПГ) и субстанция Р. Однако, только недавно было показано, что у человека субстанция </w:t>
      </w:r>
      <w:proofErr w:type="gramStart"/>
      <w:r w:rsidRPr="00A60D66">
        <w:rPr>
          <w:rFonts w:ascii="Times New Roman" w:hAnsi="Times New Roman"/>
          <w:sz w:val="28"/>
          <w:szCs w:val="18"/>
        </w:rPr>
        <w:t>Р</w:t>
      </w:r>
      <w:proofErr w:type="gramEnd"/>
      <w:r w:rsidRPr="00A60D66">
        <w:rPr>
          <w:rFonts w:ascii="Times New Roman" w:hAnsi="Times New Roman"/>
          <w:sz w:val="28"/>
          <w:szCs w:val="18"/>
        </w:rPr>
        <w:t xml:space="preserve"> обладает миотическим эффектом (Malfroy с соавт., неопубликованные данные, представленные на Ежегодной встрече ARVO).</w:t>
      </w:r>
      <w:r>
        <w:rPr>
          <w:rFonts w:ascii="Times New Roman" w:hAnsi="Times New Roman"/>
          <w:sz w:val="28"/>
          <w:szCs w:val="18"/>
        </w:rPr>
        <w:t xml:space="preserve"> </w:t>
      </w:r>
      <w:r w:rsidRPr="00A60D66">
        <w:rPr>
          <w:rFonts w:ascii="Times New Roman" w:hAnsi="Times New Roman"/>
          <w:sz w:val="28"/>
          <w:szCs w:val="28"/>
        </w:rPr>
        <w:t xml:space="preserve">Механизм действия биологически активных веществ, участвующих в возникновении хирургического миоза, остается неясным. </w:t>
      </w:r>
      <w:r w:rsidRPr="00577E7A">
        <w:rPr>
          <w:rFonts w:ascii="Times New Roman" w:hAnsi="Times New Roman"/>
          <w:sz w:val="28"/>
          <w:szCs w:val="28"/>
        </w:rPr>
        <w:t>Было показано [10],</w:t>
      </w:r>
      <w:r w:rsidRPr="00A60D66">
        <w:rPr>
          <w:rFonts w:ascii="Times New Roman" w:hAnsi="Times New Roman"/>
          <w:sz w:val="28"/>
          <w:szCs w:val="28"/>
        </w:rPr>
        <w:t xml:space="preserve"> что простагландины не обладают миотическим действием у кроликов, однако потенцируют действие других агентов, например, субстанции </w:t>
      </w:r>
      <w:proofErr w:type="gramStart"/>
      <w:r w:rsidRPr="00A60D66">
        <w:rPr>
          <w:rFonts w:ascii="Times New Roman" w:hAnsi="Times New Roman"/>
          <w:sz w:val="28"/>
          <w:szCs w:val="28"/>
        </w:rPr>
        <w:t>Р.</w:t>
      </w:r>
      <w:proofErr w:type="gramEnd"/>
      <w:r w:rsidRPr="00A60D66">
        <w:rPr>
          <w:rFonts w:ascii="Times New Roman" w:hAnsi="Times New Roman"/>
          <w:sz w:val="28"/>
          <w:szCs w:val="28"/>
        </w:rPr>
        <w:t xml:space="preserve"> Поэтому может быть оправдано клиническое применение ингибиторов циклооксигеназы (ИЦО), так как циклооксигеназа является ферментом биосинтеза простагландинов </w:t>
      </w:r>
      <w:r w:rsidRPr="00577E7A">
        <w:rPr>
          <w:rFonts w:ascii="Times New Roman" w:hAnsi="Times New Roman"/>
          <w:sz w:val="28"/>
          <w:szCs w:val="28"/>
        </w:rPr>
        <w:t>[11].</w:t>
      </w:r>
      <w:r w:rsidRPr="00A60D66">
        <w:rPr>
          <w:rFonts w:ascii="Times New Roman" w:hAnsi="Times New Roman"/>
          <w:sz w:val="28"/>
          <w:szCs w:val="28"/>
        </w:rPr>
        <w:t xml:space="preserve"> Этот подход, однако, не доказывает прямого действия простагландинов на развитие миоза у человека.</w:t>
      </w:r>
      <w:r w:rsidRPr="00AE2BAB">
        <w:rPr>
          <w:rFonts w:ascii="Times New Roman" w:hAnsi="Times New Roman"/>
          <w:color w:val="464646"/>
          <w:sz w:val="20"/>
          <w:szCs w:val="18"/>
        </w:rPr>
        <w:br/>
      </w:r>
      <w:r w:rsidRPr="00A60D66">
        <w:rPr>
          <w:rFonts w:ascii="Times New Roman" w:hAnsi="Times New Roman"/>
          <w:bCs/>
          <w:sz w:val="28"/>
          <w:szCs w:val="28"/>
        </w:rPr>
        <w:t>Индометацин</w:t>
      </w:r>
      <w:r w:rsidRPr="00A60D66">
        <w:rPr>
          <w:rFonts w:ascii="Times New Roman" w:hAnsi="Times New Roman"/>
          <w:sz w:val="28"/>
          <w:szCs w:val="28"/>
        </w:rPr>
        <w:t>, </w:t>
      </w:r>
      <w:r w:rsidRPr="00A60D66">
        <w:rPr>
          <w:rFonts w:ascii="Times New Roman" w:hAnsi="Times New Roman"/>
          <w:bCs/>
          <w:sz w:val="28"/>
          <w:szCs w:val="28"/>
        </w:rPr>
        <w:t>флурбипрофен</w:t>
      </w:r>
      <w:r w:rsidRPr="00A60D66">
        <w:rPr>
          <w:rFonts w:ascii="Times New Roman" w:hAnsi="Times New Roman"/>
          <w:sz w:val="28"/>
          <w:szCs w:val="28"/>
        </w:rPr>
        <w:t xml:space="preserve"> и диклофенак являются нестероидными </w:t>
      </w:r>
      <w:r w:rsidRPr="00A60D66">
        <w:rPr>
          <w:rFonts w:ascii="Times New Roman" w:hAnsi="Times New Roman"/>
          <w:sz w:val="28"/>
          <w:szCs w:val="28"/>
        </w:rPr>
        <w:lastRenderedPageBreak/>
        <w:t>противовоспалительными препаратами, блокирующими синтез простагландинов путем ингибирования циклооксигеназы. </w:t>
      </w:r>
      <w:r w:rsidRPr="00A60D66">
        <w:rPr>
          <w:rFonts w:ascii="Times New Roman" w:hAnsi="Times New Roman"/>
          <w:bCs/>
          <w:sz w:val="28"/>
          <w:szCs w:val="28"/>
        </w:rPr>
        <w:t>Эффективность</w:t>
      </w:r>
      <w:r w:rsidRPr="00A60D66">
        <w:rPr>
          <w:rFonts w:ascii="Times New Roman" w:hAnsi="Times New Roman"/>
          <w:sz w:val="28"/>
          <w:szCs w:val="28"/>
        </w:rPr>
        <w:t> </w:t>
      </w:r>
      <w:r w:rsidRPr="00A60D66">
        <w:rPr>
          <w:rFonts w:ascii="Times New Roman" w:hAnsi="Times New Roman"/>
          <w:bCs/>
          <w:sz w:val="28"/>
          <w:szCs w:val="28"/>
        </w:rPr>
        <w:t>индометацина</w:t>
      </w:r>
      <w:r w:rsidRPr="00A60D66">
        <w:rPr>
          <w:rFonts w:ascii="Times New Roman" w:hAnsi="Times New Roman"/>
          <w:sz w:val="28"/>
          <w:szCs w:val="28"/>
        </w:rPr>
        <w:t>, а позднее и </w:t>
      </w:r>
      <w:r w:rsidRPr="00A60D66">
        <w:rPr>
          <w:rFonts w:ascii="Times New Roman" w:hAnsi="Times New Roman"/>
          <w:bCs/>
          <w:sz w:val="28"/>
          <w:szCs w:val="28"/>
        </w:rPr>
        <w:t>флурбипрофена</w:t>
      </w:r>
      <w:r w:rsidRPr="00A60D66">
        <w:rPr>
          <w:rFonts w:ascii="Times New Roman" w:hAnsi="Times New Roman"/>
          <w:sz w:val="28"/>
          <w:szCs w:val="28"/>
        </w:rPr>
        <w:t> для </w:t>
      </w:r>
      <w:r w:rsidRPr="00A60D66">
        <w:rPr>
          <w:rFonts w:ascii="Times New Roman" w:hAnsi="Times New Roman"/>
          <w:bCs/>
          <w:sz w:val="28"/>
          <w:szCs w:val="28"/>
        </w:rPr>
        <w:t>поддержания</w:t>
      </w:r>
      <w:r w:rsidRPr="00A60D66">
        <w:rPr>
          <w:rFonts w:ascii="Times New Roman" w:hAnsi="Times New Roman"/>
          <w:sz w:val="28"/>
          <w:szCs w:val="28"/>
        </w:rPr>
        <w:t> </w:t>
      </w:r>
      <w:r w:rsidRPr="00A60D66">
        <w:rPr>
          <w:rFonts w:ascii="Times New Roman" w:hAnsi="Times New Roman"/>
          <w:bCs/>
          <w:sz w:val="28"/>
          <w:szCs w:val="28"/>
        </w:rPr>
        <w:t>мидриаза</w:t>
      </w:r>
      <w:r w:rsidRPr="00A60D66">
        <w:rPr>
          <w:rFonts w:ascii="Times New Roman" w:hAnsi="Times New Roman"/>
          <w:sz w:val="28"/>
          <w:szCs w:val="28"/>
        </w:rPr>
        <w:t> во время ЭЭК была подробно описана</w:t>
      </w:r>
      <w:r>
        <w:rPr>
          <w:rFonts w:ascii="Times New Roman" w:hAnsi="Times New Roman"/>
          <w:sz w:val="28"/>
          <w:szCs w:val="28"/>
        </w:rPr>
        <w:t>.</w:t>
      </w:r>
    </w:p>
    <w:p w:rsidR="00965DBB" w:rsidRDefault="00965DBB" w:rsidP="00965DBB">
      <w:pPr>
        <w:spacing w:after="0" w:line="360" w:lineRule="auto"/>
        <w:ind w:firstLine="708"/>
        <w:jc w:val="both"/>
        <w:rPr>
          <w:rFonts w:ascii="Times New Roman" w:hAnsi="Times New Roman"/>
          <w:sz w:val="28"/>
          <w:szCs w:val="28"/>
          <w:shd w:val="clear" w:color="auto" w:fill="FFFFFF"/>
        </w:rPr>
      </w:pPr>
      <w:r w:rsidRPr="00D141E2">
        <w:rPr>
          <w:rFonts w:ascii="Times New Roman" w:hAnsi="Times New Roman"/>
          <w:color w:val="1D1B11" w:themeColor="background2" w:themeShade="1A"/>
          <w:sz w:val="28"/>
        </w:rPr>
        <w:t>Наиболее часто послеоперационные воспалительные осложнения </w:t>
      </w:r>
      <w:r w:rsidRPr="00D141E2">
        <w:rPr>
          <w:rFonts w:ascii="Times New Roman" w:hAnsi="Times New Roman"/>
          <w:color w:val="1D1B11" w:themeColor="background2" w:themeShade="1A"/>
          <w:sz w:val="28"/>
        </w:rPr>
        <w:br/>
        <w:t>вызываются м</w:t>
      </w:r>
      <w:r>
        <w:rPr>
          <w:rFonts w:ascii="Times New Roman" w:hAnsi="Times New Roman"/>
          <w:color w:val="1D1B11" w:themeColor="background2" w:themeShade="1A"/>
          <w:sz w:val="28"/>
        </w:rPr>
        <w:t>икрофлорой век и конъюнктивы</w:t>
      </w:r>
      <w:r w:rsidRPr="00D141E2">
        <w:rPr>
          <w:rFonts w:ascii="Times New Roman" w:hAnsi="Times New Roman"/>
          <w:color w:val="1D1B11" w:themeColor="background2" w:themeShade="1A"/>
          <w:sz w:val="28"/>
        </w:rPr>
        <w:t>. При отсутствии профилактической санации конъюнктивальной полости с использованием антибактериальных препаратов потенциальные возбудители инфекции обнаруживаются на конъюнктиве в 47–78%, а</w:t>
      </w:r>
      <w:r>
        <w:rPr>
          <w:rFonts w:ascii="Times New Roman" w:hAnsi="Times New Roman"/>
          <w:color w:val="1D1B11" w:themeColor="background2" w:themeShade="1A"/>
          <w:sz w:val="28"/>
        </w:rPr>
        <w:t xml:space="preserve"> на коже век – в 100% случаев [13</w:t>
      </w:r>
      <w:r w:rsidRPr="00D141E2">
        <w:rPr>
          <w:rFonts w:ascii="Times New Roman" w:hAnsi="Times New Roman"/>
          <w:color w:val="1D1B11" w:themeColor="background2" w:themeShade="1A"/>
          <w:sz w:val="28"/>
        </w:rPr>
        <w:t>].</w:t>
      </w:r>
      <w:r>
        <w:rPr>
          <w:rFonts w:ascii="Times New Roman" w:hAnsi="Times New Roman"/>
          <w:color w:val="1D1B11" w:themeColor="background2" w:themeShade="1A"/>
          <w:sz w:val="28"/>
        </w:rPr>
        <w:t xml:space="preserve"> Также актуальным вопросом офтальмохирургии является возникновение послеоперационной боли. </w:t>
      </w:r>
      <w:r w:rsidRPr="000C5B0F">
        <w:rPr>
          <w:rFonts w:ascii="Times New Roman" w:hAnsi="Times New Roman"/>
          <w:sz w:val="28"/>
          <w:szCs w:val="28"/>
          <w:shd w:val="clear" w:color="auto" w:fill="FFFFFF"/>
        </w:rPr>
        <w:t>Известно, что </w:t>
      </w:r>
      <w:r w:rsidRPr="000C5B0F">
        <w:rPr>
          <w:rFonts w:ascii="Times New Roman" w:hAnsi="Times New Roman"/>
          <w:bCs/>
          <w:sz w:val="28"/>
          <w:szCs w:val="28"/>
          <w:shd w:val="clear" w:color="auto" w:fill="FFFFFF"/>
        </w:rPr>
        <w:t>хроническая</w:t>
      </w:r>
      <w:r w:rsidRPr="000C5B0F">
        <w:rPr>
          <w:rFonts w:ascii="Times New Roman" w:hAnsi="Times New Roman"/>
          <w:sz w:val="28"/>
          <w:szCs w:val="28"/>
          <w:shd w:val="clear" w:color="auto" w:fill="FFFFFF"/>
        </w:rPr>
        <w:t xml:space="preserve"> боль – полиэтиологический патологический процесс, который, как правило, имеет характер автономного и не прекращается даже после полного </w:t>
      </w:r>
      <w:r>
        <w:rPr>
          <w:rFonts w:ascii="Times New Roman" w:hAnsi="Times New Roman"/>
          <w:sz w:val="28"/>
          <w:szCs w:val="28"/>
          <w:shd w:val="clear" w:color="auto" w:fill="FFFFFF"/>
        </w:rPr>
        <w:t>устранения причин его развития</w:t>
      </w:r>
      <w:r w:rsidRPr="000C5B0F">
        <w:rPr>
          <w:rFonts w:ascii="Times New Roman" w:hAnsi="Times New Roman"/>
          <w:sz w:val="28"/>
          <w:szCs w:val="28"/>
          <w:shd w:val="clear" w:color="auto" w:fill="FFFFFF"/>
        </w:rPr>
        <w:t>. По характеру этиологических факторов и механизмам возникновения </w:t>
      </w:r>
      <w:r w:rsidRPr="000C5B0F">
        <w:rPr>
          <w:rFonts w:ascii="Times New Roman" w:hAnsi="Times New Roman"/>
          <w:bCs/>
          <w:sz w:val="28"/>
          <w:szCs w:val="28"/>
          <w:shd w:val="clear" w:color="auto" w:fill="FFFFFF"/>
        </w:rPr>
        <w:t>хроническая</w:t>
      </w:r>
      <w:r w:rsidRPr="000C5B0F">
        <w:rPr>
          <w:rFonts w:ascii="Times New Roman" w:hAnsi="Times New Roman"/>
          <w:sz w:val="28"/>
          <w:szCs w:val="28"/>
          <w:shd w:val="clear" w:color="auto" w:fill="FFFFFF"/>
        </w:rPr>
        <w:t> боль бывает воспалительной, интоксикационной, метаболической, ишемической, висцеральной посттравматической и послеоперационной.</w:t>
      </w:r>
      <w:r>
        <w:rPr>
          <w:rFonts w:ascii="Times New Roman" w:hAnsi="Times New Roman"/>
          <w:sz w:val="28"/>
          <w:szCs w:val="28"/>
          <w:shd w:val="clear" w:color="auto" w:fill="FFFFFF"/>
        </w:rPr>
        <w:t xml:space="preserve"> </w:t>
      </w:r>
      <w:r w:rsidRPr="000C5B0F">
        <w:rPr>
          <w:rFonts w:ascii="Times New Roman" w:hAnsi="Times New Roman"/>
          <w:sz w:val="28"/>
          <w:szCs w:val="28"/>
          <w:shd w:val="clear" w:color="auto" w:fill="FFFFFF"/>
        </w:rPr>
        <w:t>В отличие от острой боли эта боль является дезадаптирующей в деятельности различных регуляторных систем организма в целом, а также и отдельных органов, что сопровождается существенными сосудистыми и метаболическими сдвигами</w:t>
      </w:r>
      <w:r w:rsidR="00562FD9">
        <w:rPr>
          <w:rFonts w:ascii="Times New Roman" w:hAnsi="Times New Roman"/>
          <w:sz w:val="28"/>
          <w:szCs w:val="28"/>
          <w:shd w:val="clear" w:color="auto" w:fill="FFFFFF"/>
        </w:rPr>
        <w:t xml:space="preserve"> </w:t>
      </w:r>
      <w:r w:rsidRPr="003366BC">
        <w:rPr>
          <w:rFonts w:ascii="Times New Roman" w:hAnsi="Times New Roman"/>
          <w:sz w:val="28"/>
          <w:szCs w:val="28"/>
          <w:shd w:val="clear" w:color="auto" w:fill="FFFFFF"/>
        </w:rPr>
        <w:t>[</w:t>
      </w:r>
      <w:r>
        <w:rPr>
          <w:rFonts w:ascii="Times New Roman" w:hAnsi="Times New Roman"/>
          <w:sz w:val="28"/>
          <w:szCs w:val="28"/>
          <w:shd w:val="clear" w:color="auto" w:fill="FFFFFF"/>
        </w:rPr>
        <w:t>25</w:t>
      </w:r>
      <w:r w:rsidRPr="003366BC">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3366BC">
        <w:rPr>
          <w:rFonts w:ascii="Times New Roman" w:hAnsi="Times New Roman"/>
          <w:sz w:val="28"/>
          <w:szCs w:val="28"/>
          <w:shd w:val="clear" w:color="auto" w:fill="FFFFFF"/>
        </w:rPr>
        <w:t>Независимо от причин происхождения и места локализации, различные типы </w:t>
      </w:r>
      <w:r>
        <w:rPr>
          <w:rFonts w:ascii="Times New Roman" w:hAnsi="Times New Roman"/>
          <w:sz w:val="28"/>
          <w:szCs w:val="28"/>
          <w:shd w:val="clear" w:color="auto" w:fill="FFFFFF"/>
        </w:rPr>
        <w:t>болей</w:t>
      </w:r>
      <w:r w:rsidRPr="003366BC">
        <w:rPr>
          <w:rFonts w:ascii="Times New Roman" w:hAnsi="Times New Roman"/>
          <w:sz w:val="28"/>
          <w:szCs w:val="28"/>
          <w:shd w:val="clear" w:color="auto" w:fill="FFFFFF"/>
        </w:rPr>
        <w:t xml:space="preserve"> патофизиологически взаимосвязаны и включают в себя, помимо нарушения центральных механизмов интегративной деятельности мозга, поражение и периферических нервных образований, активно участвующих в формировании нервно–вегетативных и нервно–сенсорных рефлексов[</w:t>
      </w:r>
      <w:r w:rsidRPr="00FE3E09">
        <w:rPr>
          <w:rFonts w:ascii="Times New Roman" w:hAnsi="Times New Roman"/>
          <w:sz w:val="28"/>
          <w:szCs w:val="28"/>
          <w:shd w:val="clear" w:color="auto" w:fill="FFFFFF"/>
        </w:rPr>
        <w:t>25, 26,27</w:t>
      </w:r>
      <w:r w:rsidRPr="003366BC">
        <w:rPr>
          <w:rFonts w:ascii="Times New Roman" w:hAnsi="Times New Roman"/>
          <w:sz w:val="28"/>
          <w:szCs w:val="28"/>
          <w:shd w:val="clear" w:color="auto" w:fill="FFFFFF"/>
        </w:rPr>
        <w:t>]</w:t>
      </w:r>
      <w:r>
        <w:rPr>
          <w:rFonts w:ascii="Times New Roman" w:hAnsi="Times New Roman"/>
          <w:sz w:val="28"/>
          <w:szCs w:val="28"/>
          <w:shd w:val="clear" w:color="auto" w:fill="FFFFFF"/>
        </w:rPr>
        <w:t>.</w:t>
      </w:r>
    </w:p>
    <w:p w:rsidR="00965DBB" w:rsidRDefault="00965DBB" w:rsidP="00965DBB">
      <w:pPr>
        <w:spacing w:after="0" w:line="360" w:lineRule="auto"/>
        <w:ind w:firstLine="567"/>
        <w:jc w:val="both"/>
        <w:rPr>
          <w:rFonts w:ascii="Times New Roman" w:hAnsi="Times New Roman"/>
          <w:sz w:val="28"/>
          <w:szCs w:val="28"/>
        </w:rPr>
      </w:pPr>
      <w:r w:rsidRPr="0067248D">
        <w:rPr>
          <w:rFonts w:ascii="Times New Roman" w:hAnsi="Times New Roman"/>
          <w:sz w:val="28"/>
          <w:szCs w:val="28"/>
        </w:rPr>
        <w:t xml:space="preserve">Приведенные факты определяют значение заболеваний органа зрения и, в частности, катаракты, в ряду других хронических заболеваний человека. Они же подтверждают важность  всестороннего исследования </w:t>
      </w:r>
      <w:r w:rsidRPr="0067248D">
        <w:rPr>
          <w:rFonts w:ascii="Times New Roman" w:hAnsi="Times New Roman"/>
          <w:sz w:val="28"/>
          <w:szCs w:val="28"/>
        </w:rPr>
        <w:lastRenderedPageBreak/>
        <w:t>проблемы патологии хрусталика и, в том числе, изнутри, «глазами больного». Наибольшие возможности для этого предоставляют исследования качества жизни больных катарактой в части выяснения степени влияния данного заболевания и вида его лечения на общее качество жизни  (КЖ) больных</w:t>
      </w:r>
      <w:r>
        <w:rPr>
          <w:rFonts w:ascii="Times New Roman" w:hAnsi="Times New Roman"/>
          <w:sz w:val="28"/>
          <w:szCs w:val="28"/>
        </w:rPr>
        <w:t xml:space="preserve"> </w:t>
      </w:r>
      <w:r>
        <w:rPr>
          <w:rFonts w:ascii="Times New Roman" w:hAnsi="Times New Roman"/>
          <w:color w:val="1D1B11" w:themeColor="background2" w:themeShade="1A"/>
          <w:sz w:val="28"/>
          <w:szCs w:val="28"/>
        </w:rPr>
        <w:t>[28</w:t>
      </w:r>
      <w:r w:rsidRPr="00A7349D">
        <w:rPr>
          <w:rFonts w:ascii="Times New Roman" w:hAnsi="Times New Roman"/>
          <w:color w:val="1D1B11" w:themeColor="background2" w:themeShade="1A"/>
          <w:sz w:val="28"/>
          <w:szCs w:val="28"/>
        </w:rPr>
        <w:t>].</w:t>
      </w:r>
    </w:p>
    <w:p w:rsidR="00965DBB" w:rsidRDefault="00965DBB" w:rsidP="00965DBB">
      <w:pPr>
        <w:spacing w:after="0" w:line="360" w:lineRule="auto"/>
        <w:ind w:firstLine="567"/>
        <w:jc w:val="both"/>
        <w:rPr>
          <w:sz w:val="28"/>
          <w:szCs w:val="28"/>
        </w:rPr>
      </w:pPr>
      <w:r w:rsidRPr="006475E5">
        <w:rPr>
          <w:rFonts w:ascii="Times New Roman" w:hAnsi="Times New Roman"/>
          <w:sz w:val="28"/>
          <w:szCs w:val="28"/>
        </w:rPr>
        <w:t>Сн</w:t>
      </w:r>
      <w:r>
        <w:rPr>
          <w:rFonts w:ascii="Times New Roman" w:hAnsi="Times New Roman"/>
          <w:sz w:val="28"/>
          <w:szCs w:val="28"/>
        </w:rPr>
        <w:t xml:space="preserve">ижение остроты зрения и слепота после проведённого оперативного лечения, </w:t>
      </w:r>
      <w:r w:rsidRPr="006475E5">
        <w:rPr>
          <w:rFonts w:ascii="Times New Roman" w:hAnsi="Times New Roman"/>
          <w:sz w:val="28"/>
          <w:szCs w:val="28"/>
        </w:rPr>
        <w:t>по степени распространения и негативному эффекту для жизни, как отдельной личности, так и общества в целом, выступают, таким образом, не просто фактором дискомфорта, но и фактором социальной опасности. Кроме того, большие экономические затраты на поддержание достойной жизни людей с патологией зрения и лечение подобных заболеваний требуют специального внимания исследователей качества жизни, поскольку разработка новых методик его повышения имеет полож</w:t>
      </w:r>
      <w:r>
        <w:rPr>
          <w:rFonts w:ascii="Times New Roman" w:hAnsi="Times New Roman"/>
          <w:sz w:val="28"/>
          <w:szCs w:val="28"/>
        </w:rPr>
        <w:t xml:space="preserve">ительный материальный результат </w:t>
      </w:r>
      <w:r>
        <w:rPr>
          <w:rFonts w:ascii="Times New Roman" w:hAnsi="Times New Roman"/>
          <w:color w:val="1D1B11" w:themeColor="background2" w:themeShade="1A"/>
          <w:sz w:val="28"/>
          <w:szCs w:val="28"/>
        </w:rPr>
        <w:t>[28</w:t>
      </w:r>
      <w:r w:rsidRPr="00A7349D">
        <w:rPr>
          <w:rFonts w:ascii="Times New Roman" w:hAnsi="Times New Roman"/>
          <w:color w:val="1D1B11" w:themeColor="background2" w:themeShade="1A"/>
          <w:sz w:val="28"/>
          <w:szCs w:val="28"/>
        </w:rPr>
        <w:t>].</w:t>
      </w:r>
    </w:p>
    <w:p w:rsidR="00965DBB" w:rsidRPr="00A7349D" w:rsidRDefault="00965DBB" w:rsidP="00965DBB">
      <w:pPr>
        <w:pStyle w:val="a4"/>
        <w:spacing w:before="0" w:beforeAutospacing="0" w:after="0" w:afterAutospacing="0" w:line="360" w:lineRule="auto"/>
        <w:ind w:firstLine="720"/>
        <w:jc w:val="both"/>
        <w:rPr>
          <w:sz w:val="28"/>
          <w:szCs w:val="28"/>
        </w:rPr>
      </w:pPr>
    </w:p>
    <w:p w:rsidR="00965DBB" w:rsidRPr="00A7349D" w:rsidRDefault="00965DBB" w:rsidP="00B91435">
      <w:pPr>
        <w:pStyle w:val="a5"/>
        <w:numPr>
          <w:ilvl w:val="1"/>
          <w:numId w:val="2"/>
        </w:numPr>
        <w:tabs>
          <w:tab w:val="left" w:pos="2550"/>
        </w:tabs>
        <w:spacing w:line="360" w:lineRule="auto"/>
        <w:jc w:val="center"/>
        <w:rPr>
          <w:b/>
          <w:bCs/>
          <w:color w:val="1D1B11" w:themeColor="background2" w:themeShade="1A"/>
          <w:sz w:val="28"/>
          <w:szCs w:val="28"/>
        </w:rPr>
      </w:pPr>
      <w:r w:rsidRPr="00A7349D">
        <w:rPr>
          <w:b/>
          <w:bCs/>
          <w:color w:val="1D1B11" w:themeColor="background2" w:themeShade="1A"/>
          <w:sz w:val="28"/>
          <w:szCs w:val="28"/>
        </w:rPr>
        <w:t xml:space="preserve">Консервативное </w:t>
      </w:r>
      <w:r>
        <w:rPr>
          <w:b/>
          <w:bCs/>
          <w:color w:val="1D1B11" w:themeColor="background2" w:themeShade="1A"/>
          <w:sz w:val="28"/>
          <w:szCs w:val="28"/>
        </w:rPr>
        <w:t>ведение</w:t>
      </w:r>
    </w:p>
    <w:p w:rsidR="00965DBB" w:rsidRPr="00A7349D" w:rsidRDefault="00965DBB" w:rsidP="00B91435">
      <w:pPr>
        <w:pStyle w:val="a5"/>
        <w:tabs>
          <w:tab w:val="left" w:pos="2550"/>
        </w:tabs>
        <w:spacing w:line="360" w:lineRule="auto"/>
        <w:ind w:left="0" w:firstLine="720"/>
        <w:jc w:val="center"/>
        <w:rPr>
          <w:sz w:val="28"/>
          <w:szCs w:val="28"/>
        </w:rPr>
      </w:pPr>
      <w:r w:rsidRPr="00A7349D">
        <w:rPr>
          <w:b/>
          <w:bCs/>
          <w:color w:val="1D1B11" w:themeColor="background2" w:themeShade="1A"/>
          <w:sz w:val="28"/>
          <w:szCs w:val="28"/>
        </w:rPr>
        <w:t>больных</w:t>
      </w:r>
      <w:r w:rsidRPr="00A7349D">
        <w:rPr>
          <w:b/>
          <w:bCs/>
          <w:color w:val="1D1B11" w:themeColor="background2" w:themeShade="1A"/>
          <w:sz w:val="28"/>
          <w:szCs w:val="28"/>
          <w:lang w:val="uz-Cyrl-UZ"/>
        </w:rPr>
        <w:t xml:space="preserve"> в </w:t>
      </w:r>
      <w:r w:rsidRPr="00A7349D">
        <w:rPr>
          <w:b/>
          <w:bCs/>
          <w:color w:val="1D1B11" w:themeColor="background2" w:themeShade="1A"/>
          <w:sz w:val="28"/>
          <w:szCs w:val="28"/>
        </w:rPr>
        <w:t>послеоперационном периоде</w:t>
      </w:r>
      <w:r>
        <w:rPr>
          <w:b/>
          <w:bCs/>
          <w:color w:val="1D1B11" w:themeColor="background2" w:themeShade="1A"/>
          <w:sz w:val="28"/>
          <w:szCs w:val="28"/>
        </w:rPr>
        <w:t xml:space="preserve"> при ЭЭК.</w:t>
      </w:r>
    </w:p>
    <w:p w:rsidR="00965DBB" w:rsidRPr="00A7349D" w:rsidRDefault="00965DBB" w:rsidP="00965DBB">
      <w:pPr>
        <w:pStyle w:val="a5"/>
        <w:tabs>
          <w:tab w:val="left" w:pos="2550"/>
        </w:tabs>
        <w:spacing w:line="360" w:lineRule="auto"/>
        <w:ind w:left="0" w:firstLine="720"/>
        <w:jc w:val="both"/>
        <w:rPr>
          <w:sz w:val="28"/>
          <w:szCs w:val="28"/>
        </w:rPr>
      </w:pPr>
    </w:p>
    <w:p w:rsidR="00965DBB" w:rsidRDefault="00250CF5" w:rsidP="00965DBB">
      <w:pPr>
        <w:spacing w:after="0" w:line="360" w:lineRule="auto"/>
        <w:ind w:firstLine="720"/>
        <w:jc w:val="both"/>
        <w:rPr>
          <w:rFonts w:ascii="Times New Roman" w:hAnsi="Times New Roman"/>
          <w:color w:val="1D1B11" w:themeColor="background2" w:themeShade="1A"/>
          <w:sz w:val="28"/>
          <w:szCs w:val="28"/>
        </w:rPr>
      </w:pPr>
      <w:r>
        <w:rPr>
          <w:rFonts w:ascii="Times New Roman" w:hAnsi="Times New Roman"/>
          <w:color w:val="1D1B11" w:themeColor="background2" w:themeShade="1A"/>
          <w:sz w:val="28"/>
          <w:szCs w:val="28"/>
        </w:rPr>
        <w:t>И</w:t>
      </w:r>
      <w:r w:rsidR="00965DBB" w:rsidRPr="00A7349D">
        <w:rPr>
          <w:rFonts w:ascii="Times New Roman" w:hAnsi="Times New Roman"/>
          <w:color w:val="1D1B11" w:themeColor="background2" w:themeShade="1A"/>
          <w:sz w:val="28"/>
          <w:szCs w:val="28"/>
        </w:rPr>
        <w:t>спользование кортикостероидных препаратов после операций на передней части глаза, в частности, после операций по поводу катаракты</w:t>
      </w:r>
      <w:r w:rsidR="00AE4974">
        <w:rPr>
          <w:rFonts w:ascii="Times New Roman" w:hAnsi="Times New Roman"/>
          <w:color w:val="1D1B11" w:themeColor="background2" w:themeShade="1A"/>
          <w:sz w:val="28"/>
          <w:szCs w:val="28"/>
        </w:rPr>
        <w:t xml:space="preserve">, </w:t>
      </w:r>
      <w:r w:rsidR="00AE4974" w:rsidRPr="00010417">
        <w:rPr>
          <w:rFonts w:ascii="Times New Roman" w:hAnsi="Times New Roman"/>
          <w:color w:val="1D1B11" w:themeColor="background2" w:themeShade="1A"/>
          <w:sz w:val="28"/>
          <w:szCs w:val="28"/>
        </w:rPr>
        <w:t>для лечения экссудативно</w:t>
      </w:r>
      <w:r w:rsidR="00010417">
        <w:rPr>
          <w:rFonts w:ascii="Times New Roman" w:hAnsi="Times New Roman"/>
          <w:color w:val="1D1B11" w:themeColor="background2" w:themeShade="1A"/>
          <w:sz w:val="28"/>
          <w:szCs w:val="28"/>
        </w:rPr>
        <w:t>-</w:t>
      </w:r>
      <w:r w:rsidR="00AE4974" w:rsidRPr="00010417">
        <w:rPr>
          <w:rFonts w:ascii="Times New Roman" w:hAnsi="Times New Roman"/>
          <w:color w:val="1D1B11" w:themeColor="background2" w:themeShade="1A"/>
          <w:sz w:val="28"/>
          <w:szCs w:val="28"/>
        </w:rPr>
        <w:t>воспалительной реакции</w:t>
      </w:r>
      <w:r w:rsidR="00010417" w:rsidRPr="00010417">
        <w:rPr>
          <w:rFonts w:ascii="Times New Roman" w:hAnsi="Times New Roman"/>
          <w:color w:val="1D1B11" w:themeColor="background2" w:themeShade="1A"/>
          <w:sz w:val="28"/>
          <w:szCs w:val="28"/>
        </w:rPr>
        <w:t>,</w:t>
      </w:r>
      <w:r w:rsidR="00AE4974" w:rsidRPr="00010417">
        <w:rPr>
          <w:rFonts w:ascii="Times New Roman" w:hAnsi="Times New Roman"/>
          <w:color w:val="1D1B11" w:themeColor="background2" w:themeShade="1A"/>
          <w:sz w:val="28"/>
          <w:szCs w:val="28"/>
        </w:rPr>
        <w:t xml:space="preserve"> </w:t>
      </w:r>
      <w:r w:rsidR="00180102">
        <w:rPr>
          <w:rFonts w:ascii="Times New Roman" w:hAnsi="Times New Roman"/>
          <w:color w:val="1D1B11" w:themeColor="background2" w:themeShade="1A"/>
          <w:sz w:val="28"/>
          <w:szCs w:val="28"/>
        </w:rPr>
        <w:t xml:space="preserve">остается стандартным, традиционным методом </w:t>
      </w:r>
      <w:r w:rsidR="00AE4974">
        <w:rPr>
          <w:rFonts w:ascii="Times New Roman" w:hAnsi="Times New Roman"/>
          <w:color w:val="1D1B11" w:themeColor="background2" w:themeShade="1A"/>
          <w:sz w:val="28"/>
          <w:szCs w:val="28"/>
        </w:rPr>
        <w:t>лечения</w:t>
      </w:r>
      <w:r w:rsidR="00965DBB" w:rsidRPr="00A7349D">
        <w:rPr>
          <w:rFonts w:ascii="Times New Roman" w:hAnsi="Times New Roman"/>
          <w:color w:val="1D1B11" w:themeColor="background2" w:themeShade="1A"/>
          <w:sz w:val="28"/>
          <w:szCs w:val="28"/>
        </w:rPr>
        <w:t>. Этому придаётся решающее значение для быстрого и полного восстановления зрения. Несмотря на терапевтическую эффективность кортикостероидных препаратов, их использование ограничивается из-за некоторых побочных явлений, в частности таких, как повышение внутриглазного давления, изменение прозрачности хрусталика, снижение местного иммунитета, развитие инфекции, замедление процессов заживления ран [</w:t>
      </w:r>
      <w:r w:rsidR="002025D1" w:rsidRPr="00C630E0">
        <w:rPr>
          <w:rFonts w:ascii="Times New Roman" w:hAnsi="Times New Roman"/>
          <w:color w:val="1D1B11" w:themeColor="background2" w:themeShade="1A"/>
          <w:sz w:val="28"/>
          <w:szCs w:val="28"/>
        </w:rPr>
        <w:t>53,44</w:t>
      </w:r>
      <w:r w:rsidR="00965DBB" w:rsidRPr="00A7349D">
        <w:rPr>
          <w:rFonts w:ascii="Times New Roman" w:hAnsi="Times New Roman"/>
          <w:color w:val="1D1B11" w:themeColor="background2" w:themeShade="1A"/>
          <w:sz w:val="28"/>
          <w:szCs w:val="28"/>
        </w:rPr>
        <w:t>].</w:t>
      </w:r>
    </w:p>
    <w:p w:rsidR="00965DBB" w:rsidRDefault="00965DBB" w:rsidP="00965DBB">
      <w:pPr>
        <w:spacing w:after="0" w:line="360" w:lineRule="auto"/>
        <w:ind w:firstLine="720"/>
        <w:jc w:val="both"/>
        <w:rPr>
          <w:rFonts w:ascii="Times New Roman" w:hAnsi="Times New Roman"/>
          <w:sz w:val="28"/>
          <w:szCs w:val="28"/>
        </w:rPr>
      </w:pPr>
      <w:r w:rsidRPr="00D25566">
        <w:rPr>
          <w:rFonts w:ascii="Times New Roman" w:hAnsi="Times New Roman"/>
          <w:sz w:val="28"/>
          <w:szCs w:val="28"/>
        </w:rPr>
        <w:t xml:space="preserve">Неадекватное послеоперационное лечение пациента, несвоевременное купирование воспалительного процесса в ткани глаза </w:t>
      </w:r>
      <w:r w:rsidRPr="00D25566">
        <w:rPr>
          <w:rFonts w:ascii="Times New Roman" w:hAnsi="Times New Roman"/>
          <w:sz w:val="28"/>
          <w:szCs w:val="28"/>
        </w:rPr>
        <w:lastRenderedPageBreak/>
        <w:t>способно значительно ухудшить результат операции, снизить ожидаемый гипотензивный эффект и привести к развитию нежелательных послеоперационных осложнений.</w:t>
      </w:r>
    </w:p>
    <w:p w:rsidR="00965DBB" w:rsidRPr="00A7349D" w:rsidRDefault="00965DBB" w:rsidP="00965DBB">
      <w:pPr>
        <w:spacing w:after="0" w:line="360" w:lineRule="auto"/>
        <w:ind w:firstLine="720"/>
        <w:jc w:val="both"/>
        <w:rPr>
          <w:rFonts w:ascii="Times New Roman" w:hAnsi="Times New Roman"/>
        </w:rPr>
      </w:pPr>
      <w:r w:rsidRPr="00A7349D">
        <w:rPr>
          <w:rFonts w:ascii="Times New Roman" w:hAnsi="Times New Roman"/>
          <w:color w:val="1D1B11" w:themeColor="background2" w:themeShade="1A"/>
          <w:sz w:val="28"/>
          <w:szCs w:val="28"/>
        </w:rPr>
        <w:t>Кортикостероиды и нестероидные препараты по-разному влияют на продукцию основных медиаторов воспаления - простагландинов. Кортикостероиды, ингибируя фосфолипазу А</w:t>
      </w:r>
      <w:proofErr w:type="gramStart"/>
      <w:r w:rsidRPr="00A7349D">
        <w:rPr>
          <w:rFonts w:ascii="Times New Roman" w:hAnsi="Times New Roman"/>
          <w:color w:val="1D1B11" w:themeColor="background2" w:themeShade="1A"/>
          <w:sz w:val="28"/>
          <w:szCs w:val="28"/>
        </w:rPr>
        <w:t>2</w:t>
      </w:r>
      <w:proofErr w:type="gramEnd"/>
      <w:r w:rsidRPr="00A7349D">
        <w:rPr>
          <w:rFonts w:ascii="Times New Roman" w:hAnsi="Times New Roman"/>
          <w:color w:val="1D1B11" w:themeColor="background2" w:themeShade="1A"/>
          <w:sz w:val="28"/>
          <w:szCs w:val="28"/>
        </w:rPr>
        <w:t>, блокируют синтез арахидоновой кислоты, в то время как НПВС блокируют синтез медиаторов циклооксигеназного и липоксигеназного ряда из арахидоновой кислоты</w:t>
      </w:r>
      <w:r w:rsidRPr="00A7349D">
        <w:rPr>
          <w:rFonts w:ascii="Times New Roman" w:hAnsi="Times New Roman"/>
          <w:sz w:val="28"/>
          <w:szCs w:val="28"/>
        </w:rPr>
        <w:t xml:space="preserve"> [22,</w:t>
      </w:r>
      <w:r w:rsidR="00562FD9">
        <w:rPr>
          <w:rFonts w:ascii="Times New Roman" w:hAnsi="Times New Roman"/>
          <w:sz w:val="28"/>
          <w:szCs w:val="28"/>
        </w:rPr>
        <w:t>63</w:t>
      </w:r>
      <w:r w:rsidRPr="00A7349D">
        <w:rPr>
          <w:rFonts w:ascii="Times New Roman" w:hAnsi="Times New Roman"/>
          <w:sz w:val="28"/>
          <w:szCs w:val="28"/>
        </w:rPr>
        <w:t>].</w:t>
      </w:r>
    </w:p>
    <w:p w:rsidR="00965DBB" w:rsidRPr="00A7349D" w:rsidRDefault="00965DBB" w:rsidP="00965DBB">
      <w:pPr>
        <w:pStyle w:val="a6"/>
        <w:spacing w:line="360" w:lineRule="auto"/>
        <w:ind w:firstLine="720"/>
        <w:jc w:val="both"/>
        <w:rPr>
          <w:rFonts w:ascii="Times New Roman" w:eastAsia="MS Mincho" w:hAnsi="Times New Roman"/>
          <w:sz w:val="28"/>
          <w:szCs w:val="28"/>
          <w:lang w:val="ru-RU"/>
        </w:rPr>
      </w:pPr>
      <w:r w:rsidRPr="00A7349D">
        <w:rPr>
          <w:rFonts w:ascii="Times New Roman" w:eastAsia="MS Mincho" w:hAnsi="Times New Roman"/>
          <w:color w:val="1D1B11" w:themeColor="background2" w:themeShade="1A"/>
          <w:sz w:val="28"/>
          <w:szCs w:val="28"/>
          <w:lang w:val="ru-RU"/>
        </w:rPr>
        <w:t xml:space="preserve">При развитии экссудативно-воспалительной реакции </w:t>
      </w:r>
      <w:r w:rsidRPr="00A7349D">
        <w:rPr>
          <w:rFonts w:ascii="Times New Roman" w:eastAsia="MS Mincho" w:hAnsi="Times New Roman"/>
          <w:color w:val="1D1B11" w:themeColor="background2" w:themeShade="1A"/>
          <w:sz w:val="28"/>
          <w:szCs w:val="28"/>
          <w:lang w:val="en-US"/>
        </w:rPr>
        <w:t>II</w:t>
      </w:r>
      <w:r w:rsidRPr="00A7349D">
        <w:rPr>
          <w:rFonts w:ascii="Times New Roman" w:eastAsia="MS Mincho" w:hAnsi="Times New Roman"/>
          <w:color w:val="1D1B11" w:themeColor="background2" w:themeShade="1A"/>
          <w:sz w:val="28"/>
          <w:szCs w:val="28"/>
          <w:lang w:val="ru-RU"/>
        </w:rPr>
        <w:t xml:space="preserve"> – </w:t>
      </w:r>
      <w:r w:rsidRPr="00A7349D">
        <w:rPr>
          <w:rFonts w:ascii="Times New Roman" w:eastAsia="MS Mincho" w:hAnsi="Times New Roman"/>
          <w:color w:val="1D1B11" w:themeColor="background2" w:themeShade="1A"/>
          <w:sz w:val="28"/>
          <w:szCs w:val="28"/>
          <w:lang w:val="en-US"/>
        </w:rPr>
        <w:t>III</w:t>
      </w:r>
      <w:r w:rsidRPr="00A7349D">
        <w:rPr>
          <w:rFonts w:ascii="Times New Roman" w:eastAsia="MS Mincho" w:hAnsi="Times New Roman"/>
          <w:color w:val="1D1B11" w:themeColor="background2" w:themeShade="1A"/>
          <w:sz w:val="28"/>
          <w:szCs w:val="28"/>
          <w:lang w:val="ru-RU"/>
        </w:rPr>
        <w:t xml:space="preserve"> степени наряду со стандартным лечением проводили следующие мероприятия: </w:t>
      </w:r>
      <w:r w:rsidRPr="00A7349D">
        <w:rPr>
          <w:rFonts w:ascii="Times New Roman" w:eastAsia="MS Mincho" w:hAnsi="Times New Roman"/>
          <w:color w:val="1D1B11" w:themeColor="background2" w:themeShade="1A"/>
          <w:sz w:val="28"/>
          <w:szCs w:val="28"/>
        </w:rPr>
        <w:t>инст</w:t>
      </w:r>
      <w:r w:rsidRPr="00A7349D">
        <w:rPr>
          <w:rFonts w:ascii="Times New Roman" w:eastAsia="MS Mincho" w:hAnsi="Times New Roman"/>
          <w:color w:val="1D1B11" w:themeColor="background2" w:themeShade="1A"/>
          <w:sz w:val="28"/>
          <w:szCs w:val="28"/>
          <w:lang w:val="ru-RU"/>
        </w:rPr>
        <w:t>и</w:t>
      </w:r>
      <w:r w:rsidRPr="00A7349D">
        <w:rPr>
          <w:rFonts w:ascii="Times New Roman" w:eastAsia="MS Mincho" w:hAnsi="Times New Roman"/>
          <w:color w:val="1D1B11" w:themeColor="background2" w:themeShade="1A"/>
          <w:sz w:val="28"/>
          <w:szCs w:val="28"/>
        </w:rPr>
        <w:t>лляции</w:t>
      </w:r>
      <w:r w:rsidRPr="00A7349D">
        <w:rPr>
          <w:rFonts w:ascii="Times New Roman" w:eastAsia="MS Mincho" w:hAnsi="Times New Roman"/>
          <w:color w:val="1D1B11" w:themeColor="background2" w:themeShade="1A"/>
          <w:sz w:val="28"/>
          <w:szCs w:val="28"/>
          <w:lang w:val="ru-RU"/>
        </w:rPr>
        <w:t xml:space="preserve"> 1% раствора мезатона</w:t>
      </w:r>
      <w:r w:rsidRPr="00A7349D">
        <w:rPr>
          <w:rFonts w:ascii="Times New Roman" w:eastAsia="MS Mincho" w:hAnsi="Times New Roman"/>
          <w:color w:val="1D1B11" w:themeColor="background2" w:themeShade="1A"/>
          <w:sz w:val="28"/>
          <w:szCs w:val="28"/>
        </w:rPr>
        <w:t xml:space="preserve">  по </w:t>
      </w:r>
      <w:r w:rsidRPr="00A7349D">
        <w:rPr>
          <w:rFonts w:ascii="Times New Roman" w:eastAsia="MS Mincho" w:hAnsi="Times New Roman"/>
          <w:color w:val="1D1B11" w:themeColor="background2" w:themeShade="1A"/>
          <w:sz w:val="28"/>
          <w:szCs w:val="28"/>
          <w:lang w:val="ru-RU"/>
        </w:rPr>
        <w:t>2 капли 3 раз в день или под конъюнктиву 1% раствор мезатона 0,2 – 0,5 мл; дексаметазон 4 мг внутривенно струйно; реосорбилакт 200 – 400 мл внутривенно капельно; 5% раствор кальция хлорида - 10,0 мл</w:t>
      </w:r>
      <w:proofErr w:type="gramStart"/>
      <w:r w:rsidRPr="00A7349D">
        <w:rPr>
          <w:rFonts w:ascii="Times New Roman" w:eastAsia="MS Mincho" w:hAnsi="Times New Roman"/>
          <w:color w:val="1D1B11" w:themeColor="background2" w:themeShade="1A"/>
          <w:sz w:val="28"/>
          <w:szCs w:val="28"/>
          <w:lang w:val="ru-RU"/>
        </w:rPr>
        <w:t>.</w:t>
      </w:r>
      <w:proofErr w:type="gramEnd"/>
      <w:r w:rsidRPr="00A7349D">
        <w:rPr>
          <w:rFonts w:ascii="Times New Roman" w:eastAsia="MS Mincho" w:hAnsi="Times New Roman"/>
          <w:color w:val="1D1B11" w:themeColor="background2" w:themeShade="1A"/>
          <w:sz w:val="28"/>
          <w:szCs w:val="28"/>
          <w:lang w:val="ru-RU"/>
        </w:rPr>
        <w:t xml:space="preserve"> </w:t>
      </w:r>
      <w:proofErr w:type="gramStart"/>
      <w:r w:rsidRPr="00A7349D">
        <w:rPr>
          <w:rFonts w:ascii="Times New Roman" w:eastAsia="MS Mincho" w:hAnsi="Times New Roman"/>
          <w:color w:val="1D1B11" w:themeColor="background2" w:themeShade="1A"/>
          <w:sz w:val="28"/>
          <w:szCs w:val="28"/>
          <w:lang w:val="ru-RU"/>
        </w:rPr>
        <w:t>в</w:t>
      </w:r>
      <w:proofErr w:type="gramEnd"/>
      <w:r w:rsidRPr="00A7349D">
        <w:rPr>
          <w:rFonts w:ascii="Times New Roman" w:eastAsia="MS Mincho" w:hAnsi="Times New Roman"/>
          <w:color w:val="1D1B11" w:themeColor="background2" w:themeShade="1A"/>
          <w:sz w:val="28"/>
          <w:szCs w:val="28"/>
          <w:lang w:val="ru-RU"/>
        </w:rPr>
        <w:t>нутривенно струйно; 5% раствор аскорбиновой кислоты - 8,0 мл внутривенно струйно; 1% раствор эмоксипина - 1,0 мл</w:t>
      </w:r>
      <w:proofErr w:type="gramStart"/>
      <w:r w:rsidRPr="00A7349D">
        <w:rPr>
          <w:rFonts w:ascii="Times New Roman" w:eastAsia="MS Mincho" w:hAnsi="Times New Roman"/>
          <w:color w:val="1D1B11" w:themeColor="background2" w:themeShade="1A"/>
          <w:sz w:val="28"/>
          <w:szCs w:val="28"/>
          <w:lang w:val="ru-RU"/>
        </w:rPr>
        <w:t>.</w:t>
      </w:r>
      <w:proofErr w:type="gramEnd"/>
      <w:r w:rsidRPr="00A7349D">
        <w:rPr>
          <w:rFonts w:ascii="Times New Roman" w:eastAsia="MS Mincho" w:hAnsi="Times New Roman"/>
          <w:color w:val="1D1B11" w:themeColor="background2" w:themeShade="1A"/>
          <w:sz w:val="28"/>
          <w:szCs w:val="28"/>
          <w:lang w:val="ru-RU"/>
        </w:rPr>
        <w:t xml:space="preserve"> </w:t>
      </w:r>
      <w:proofErr w:type="gramStart"/>
      <w:r w:rsidRPr="00A7349D">
        <w:rPr>
          <w:rFonts w:ascii="Times New Roman" w:eastAsia="MS Mincho" w:hAnsi="Times New Roman"/>
          <w:color w:val="1D1B11" w:themeColor="background2" w:themeShade="1A"/>
          <w:sz w:val="28"/>
          <w:szCs w:val="28"/>
          <w:lang w:val="ru-RU"/>
        </w:rPr>
        <w:t>в</w:t>
      </w:r>
      <w:proofErr w:type="gramEnd"/>
      <w:r w:rsidRPr="00A7349D">
        <w:rPr>
          <w:rFonts w:ascii="Times New Roman" w:eastAsia="MS Mincho" w:hAnsi="Times New Roman"/>
          <w:color w:val="1D1B11" w:themeColor="background2" w:themeShade="1A"/>
          <w:sz w:val="28"/>
          <w:szCs w:val="28"/>
          <w:lang w:val="ru-RU"/>
        </w:rPr>
        <w:t>нутримышечно. Данный подход приводил к купированию экссудативной реакции в течени</w:t>
      </w:r>
      <w:proofErr w:type="gramStart"/>
      <w:r w:rsidRPr="00A7349D">
        <w:rPr>
          <w:rFonts w:ascii="Times New Roman" w:eastAsia="MS Mincho" w:hAnsi="Times New Roman"/>
          <w:color w:val="1D1B11" w:themeColor="background2" w:themeShade="1A"/>
          <w:sz w:val="28"/>
          <w:szCs w:val="28"/>
          <w:lang w:val="ru-RU"/>
        </w:rPr>
        <w:t>и</w:t>
      </w:r>
      <w:proofErr w:type="gramEnd"/>
      <w:r w:rsidRPr="00A7349D">
        <w:rPr>
          <w:rFonts w:ascii="Times New Roman" w:eastAsia="MS Mincho" w:hAnsi="Times New Roman"/>
          <w:color w:val="1D1B11" w:themeColor="background2" w:themeShade="1A"/>
          <w:sz w:val="28"/>
          <w:szCs w:val="28"/>
          <w:lang w:val="ru-RU"/>
        </w:rPr>
        <w:t xml:space="preserve"> 1 – 3 суток.</w:t>
      </w:r>
    </w:p>
    <w:p w:rsidR="00965DBB" w:rsidRPr="00A7349D" w:rsidRDefault="00965DBB" w:rsidP="00965DBB">
      <w:pPr>
        <w:pStyle w:val="a6"/>
        <w:spacing w:line="360" w:lineRule="auto"/>
        <w:ind w:firstLine="720"/>
        <w:jc w:val="both"/>
        <w:rPr>
          <w:rFonts w:ascii="Times New Roman" w:eastAsia="MS Mincho" w:hAnsi="Times New Roman"/>
          <w:sz w:val="28"/>
          <w:szCs w:val="28"/>
          <w:lang w:val="ru-RU"/>
        </w:rPr>
      </w:pPr>
      <w:r w:rsidRPr="00A7349D">
        <w:rPr>
          <w:rFonts w:ascii="Times New Roman" w:eastAsia="MS Mincho" w:hAnsi="Times New Roman"/>
          <w:color w:val="1D1B11" w:themeColor="background2" w:themeShade="1A"/>
          <w:sz w:val="28"/>
          <w:szCs w:val="28"/>
          <w:lang w:val="ru-RU"/>
        </w:rPr>
        <w:t xml:space="preserve">При появлении признаков внутриглазной гипертензии применяли: </w:t>
      </w:r>
      <w:r w:rsidRPr="00A7349D">
        <w:rPr>
          <w:rFonts w:ascii="Times New Roman" w:eastAsia="MS Mincho" w:hAnsi="Times New Roman"/>
          <w:color w:val="1D1B11" w:themeColor="background2" w:themeShade="1A"/>
          <w:sz w:val="28"/>
          <w:szCs w:val="28"/>
        </w:rPr>
        <w:t>инст</w:t>
      </w:r>
      <w:r w:rsidRPr="00A7349D">
        <w:rPr>
          <w:rFonts w:ascii="Times New Roman" w:eastAsia="MS Mincho" w:hAnsi="Times New Roman"/>
          <w:color w:val="1D1B11" w:themeColor="background2" w:themeShade="1A"/>
          <w:sz w:val="28"/>
          <w:szCs w:val="28"/>
          <w:lang w:val="ru-RU"/>
        </w:rPr>
        <w:t>и</w:t>
      </w:r>
      <w:r w:rsidRPr="00A7349D">
        <w:rPr>
          <w:rFonts w:ascii="Times New Roman" w:eastAsia="MS Mincho" w:hAnsi="Times New Roman"/>
          <w:color w:val="1D1B11" w:themeColor="background2" w:themeShade="1A"/>
          <w:sz w:val="28"/>
          <w:szCs w:val="28"/>
        </w:rPr>
        <w:t>лляции</w:t>
      </w:r>
      <w:r w:rsidRPr="00A7349D">
        <w:rPr>
          <w:rFonts w:ascii="Times New Roman" w:eastAsia="MS Mincho" w:hAnsi="Times New Roman"/>
          <w:color w:val="1D1B11" w:themeColor="background2" w:themeShade="1A"/>
          <w:sz w:val="28"/>
          <w:szCs w:val="28"/>
          <w:lang w:val="ru-RU"/>
        </w:rPr>
        <w:t xml:space="preserve"> глазных капель 0,5% раствора</w:t>
      </w:r>
      <w:r w:rsidRPr="00A7349D">
        <w:rPr>
          <w:rFonts w:ascii="Times New Roman" w:eastAsia="MS Mincho" w:hAnsi="Times New Roman"/>
          <w:color w:val="1D1B11" w:themeColor="background2" w:themeShade="1A"/>
          <w:sz w:val="28"/>
          <w:szCs w:val="28"/>
        </w:rPr>
        <w:t xml:space="preserve"> </w:t>
      </w:r>
      <w:r w:rsidRPr="00A7349D">
        <w:rPr>
          <w:rFonts w:ascii="Times New Roman" w:eastAsia="MS Mincho" w:hAnsi="Times New Roman"/>
          <w:color w:val="1D1B11" w:themeColor="background2" w:themeShade="1A"/>
          <w:sz w:val="28"/>
          <w:szCs w:val="28"/>
          <w:lang w:val="ru-RU"/>
        </w:rPr>
        <w:t>тимолола</w:t>
      </w:r>
      <w:r w:rsidRPr="00A7349D">
        <w:rPr>
          <w:rFonts w:ascii="Times New Roman" w:eastAsia="MS Mincho" w:hAnsi="Times New Roman"/>
          <w:color w:val="1D1B11" w:themeColor="background2" w:themeShade="1A"/>
          <w:sz w:val="28"/>
          <w:szCs w:val="28"/>
        </w:rPr>
        <w:t xml:space="preserve">  по </w:t>
      </w:r>
      <w:r w:rsidRPr="00A7349D">
        <w:rPr>
          <w:rFonts w:ascii="Times New Roman" w:eastAsia="MS Mincho" w:hAnsi="Times New Roman"/>
          <w:color w:val="1D1B11" w:themeColor="background2" w:themeShade="1A"/>
          <w:sz w:val="28"/>
          <w:szCs w:val="28"/>
          <w:lang w:val="ru-RU"/>
        </w:rPr>
        <w:t>2 капли  2 раз в день; фуросемид 2,0 мл внутримышечно; аспаркам 2 таблетки внутрь.</w:t>
      </w:r>
    </w:p>
    <w:p w:rsidR="00965DBB" w:rsidRDefault="00965DBB" w:rsidP="00965DBB">
      <w:pPr>
        <w:pStyle w:val="a6"/>
        <w:spacing w:line="360" w:lineRule="auto"/>
        <w:ind w:firstLine="720"/>
        <w:jc w:val="both"/>
        <w:rPr>
          <w:rFonts w:ascii="Times New Roman" w:eastAsia="MS Mincho" w:hAnsi="Times New Roman"/>
          <w:sz w:val="28"/>
          <w:szCs w:val="28"/>
          <w:lang w:val="ru-RU"/>
        </w:rPr>
      </w:pPr>
      <w:r w:rsidRPr="00A7349D">
        <w:rPr>
          <w:rFonts w:ascii="Times New Roman" w:eastAsia="MS Mincho" w:hAnsi="Times New Roman"/>
          <w:color w:val="1D1B11" w:themeColor="background2" w:themeShade="1A"/>
          <w:sz w:val="28"/>
          <w:szCs w:val="28"/>
          <w:lang w:val="ru-RU"/>
        </w:rPr>
        <w:t xml:space="preserve">Для профилактики послеоперационных инфекционных осложнений подавляющее большинство офтальмохирургов используют инстилляции антибиотика. Однако недостатками глазных капель являются: быстрое всасывание препарата слизистой оболочкой глаза, необходимость частых инстилляций, потеря значительного количества лекарственного, большой расхода лекарственного препарата, увеличение риска аллергической реакции, разрушение перикорнеальной пленки </w:t>
      </w:r>
      <w:r w:rsidRPr="001952FC">
        <w:rPr>
          <w:rFonts w:ascii="Times New Roman" w:eastAsia="MS Mincho" w:hAnsi="Times New Roman"/>
          <w:sz w:val="28"/>
          <w:szCs w:val="28"/>
          <w:lang w:val="ru-RU"/>
        </w:rPr>
        <w:t>[21,30].</w:t>
      </w:r>
    </w:p>
    <w:p w:rsidR="00C557C9" w:rsidRDefault="00C557C9" w:rsidP="00965DBB">
      <w:pPr>
        <w:pStyle w:val="a6"/>
        <w:spacing w:line="360" w:lineRule="auto"/>
        <w:ind w:firstLine="720"/>
        <w:jc w:val="both"/>
        <w:rPr>
          <w:rFonts w:ascii="Times New Roman" w:eastAsia="MS Mincho" w:hAnsi="Times New Roman"/>
          <w:sz w:val="28"/>
          <w:szCs w:val="28"/>
          <w:lang w:val="ru-RU"/>
        </w:rPr>
      </w:pPr>
    </w:p>
    <w:p w:rsidR="00C557C9" w:rsidRDefault="00C557C9" w:rsidP="00965DBB">
      <w:pPr>
        <w:pStyle w:val="a6"/>
        <w:spacing w:line="360" w:lineRule="auto"/>
        <w:ind w:firstLine="720"/>
        <w:jc w:val="both"/>
        <w:rPr>
          <w:rFonts w:ascii="Times New Roman" w:eastAsia="MS Mincho" w:hAnsi="Times New Roman"/>
          <w:sz w:val="28"/>
          <w:szCs w:val="28"/>
          <w:lang w:val="ru-RU"/>
        </w:rPr>
      </w:pPr>
    </w:p>
    <w:p w:rsidR="00BC209E" w:rsidRPr="00C557C9" w:rsidRDefault="00965DBB" w:rsidP="00C557C9">
      <w:pPr>
        <w:pStyle w:val="a6"/>
        <w:numPr>
          <w:ilvl w:val="1"/>
          <w:numId w:val="3"/>
        </w:numPr>
        <w:tabs>
          <w:tab w:val="left" w:pos="567"/>
        </w:tabs>
        <w:spacing w:line="360" w:lineRule="auto"/>
        <w:ind w:left="0" w:firstLine="720"/>
        <w:jc w:val="center"/>
        <w:rPr>
          <w:rFonts w:ascii="Times New Roman" w:eastAsia="MS Mincho" w:hAnsi="Times New Roman"/>
          <w:b/>
          <w:color w:val="1D1B11" w:themeColor="background2" w:themeShade="1A"/>
          <w:sz w:val="28"/>
          <w:szCs w:val="28"/>
          <w:lang w:val="ru-RU"/>
        </w:rPr>
      </w:pPr>
      <w:r w:rsidRPr="00C557C9">
        <w:rPr>
          <w:rFonts w:ascii="Times New Roman" w:eastAsia="MS Mincho" w:hAnsi="Times New Roman"/>
          <w:b/>
          <w:color w:val="1D1B11" w:themeColor="background2" w:themeShade="1A"/>
          <w:sz w:val="28"/>
          <w:szCs w:val="28"/>
          <w:lang w:val="ru-RU"/>
        </w:rPr>
        <w:lastRenderedPageBreak/>
        <w:t>НПВС в профилактике и лечении ЭВР</w:t>
      </w:r>
      <w:r w:rsidR="0059286A">
        <w:rPr>
          <w:rFonts w:ascii="Times New Roman" w:eastAsia="MS Mincho" w:hAnsi="Times New Roman"/>
          <w:b/>
          <w:color w:val="1D1B11" w:themeColor="background2" w:themeShade="1A"/>
          <w:sz w:val="28"/>
          <w:szCs w:val="28"/>
          <w:lang w:val="ru-RU"/>
        </w:rPr>
        <w:t>,</w:t>
      </w:r>
    </w:p>
    <w:p w:rsidR="00965DBB" w:rsidRDefault="00965DBB" w:rsidP="00BC209E">
      <w:pPr>
        <w:pStyle w:val="a6"/>
        <w:tabs>
          <w:tab w:val="left" w:pos="567"/>
        </w:tabs>
        <w:spacing w:line="360" w:lineRule="auto"/>
        <w:ind w:left="720"/>
        <w:jc w:val="center"/>
        <w:rPr>
          <w:rFonts w:ascii="Times New Roman" w:eastAsia="MS Mincho" w:hAnsi="Times New Roman"/>
          <w:b/>
          <w:color w:val="1D1B11" w:themeColor="background2" w:themeShade="1A"/>
          <w:sz w:val="28"/>
          <w:szCs w:val="28"/>
          <w:lang w:val="ru-RU"/>
        </w:rPr>
      </w:pPr>
      <w:r>
        <w:rPr>
          <w:rFonts w:ascii="Times New Roman" w:eastAsia="MS Mincho" w:hAnsi="Times New Roman"/>
          <w:b/>
          <w:color w:val="1D1B11" w:themeColor="background2" w:themeShade="1A"/>
          <w:sz w:val="28"/>
          <w:szCs w:val="28"/>
          <w:lang w:val="ru-RU"/>
        </w:rPr>
        <w:t xml:space="preserve">послеоперационном </w:t>
      </w:r>
      <w:proofErr w:type="gramStart"/>
      <w:r>
        <w:rPr>
          <w:rFonts w:ascii="Times New Roman" w:eastAsia="MS Mincho" w:hAnsi="Times New Roman"/>
          <w:b/>
          <w:color w:val="1D1B11" w:themeColor="background2" w:themeShade="1A"/>
          <w:sz w:val="28"/>
          <w:szCs w:val="28"/>
          <w:lang w:val="ru-RU"/>
        </w:rPr>
        <w:t>периоде</w:t>
      </w:r>
      <w:proofErr w:type="gramEnd"/>
      <w:r w:rsidR="0059286A">
        <w:rPr>
          <w:rFonts w:ascii="Times New Roman" w:eastAsia="MS Mincho" w:hAnsi="Times New Roman"/>
          <w:b/>
          <w:color w:val="1D1B11" w:themeColor="background2" w:themeShade="1A"/>
          <w:sz w:val="28"/>
          <w:szCs w:val="28"/>
          <w:lang w:val="ru-RU"/>
        </w:rPr>
        <w:t xml:space="preserve"> в</w:t>
      </w:r>
      <w:r>
        <w:rPr>
          <w:rFonts w:ascii="Times New Roman" w:eastAsia="MS Mincho" w:hAnsi="Times New Roman"/>
          <w:b/>
          <w:color w:val="1D1B11" w:themeColor="background2" w:themeShade="1A"/>
          <w:sz w:val="28"/>
          <w:szCs w:val="28"/>
          <w:lang w:val="ru-RU"/>
        </w:rPr>
        <w:t xml:space="preserve"> </w:t>
      </w:r>
      <w:r w:rsidRPr="00DC4690">
        <w:rPr>
          <w:rFonts w:ascii="Times New Roman" w:eastAsia="MS Mincho" w:hAnsi="Times New Roman"/>
          <w:b/>
          <w:color w:val="1D1B11" w:themeColor="background2" w:themeShade="1A"/>
          <w:sz w:val="28"/>
          <w:szCs w:val="28"/>
          <w:lang w:val="ru-RU"/>
        </w:rPr>
        <w:t>офтальмохирургии</w:t>
      </w:r>
      <w:r>
        <w:rPr>
          <w:rFonts w:ascii="Times New Roman" w:eastAsia="MS Mincho" w:hAnsi="Times New Roman"/>
          <w:b/>
          <w:color w:val="1D1B11" w:themeColor="background2" w:themeShade="1A"/>
          <w:sz w:val="28"/>
          <w:szCs w:val="28"/>
          <w:lang w:val="ru-RU"/>
        </w:rPr>
        <w:t>.</w:t>
      </w:r>
    </w:p>
    <w:p w:rsidR="00B91435" w:rsidRPr="00DC4690" w:rsidRDefault="00B91435" w:rsidP="00B91435">
      <w:pPr>
        <w:pStyle w:val="a6"/>
        <w:tabs>
          <w:tab w:val="left" w:pos="567"/>
        </w:tabs>
        <w:spacing w:line="360" w:lineRule="auto"/>
        <w:rPr>
          <w:rFonts w:ascii="Times New Roman" w:eastAsia="MS Mincho" w:hAnsi="Times New Roman"/>
          <w:b/>
          <w:color w:val="1D1B11" w:themeColor="background2" w:themeShade="1A"/>
          <w:sz w:val="28"/>
          <w:szCs w:val="28"/>
          <w:lang w:val="ru-RU"/>
        </w:rPr>
      </w:pPr>
    </w:p>
    <w:p w:rsidR="00965DBB" w:rsidRPr="00A7349D" w:rsidRDefault="00965DBB" w:rsidP="00965DBB">
      <w:pPr>
        <w:pStyle w:val="a4"/>
        <w:spacing w:before="0" w:beforeAutospacing="0" w:after="0" w:afterAutospacing="0" w:line="360" w:lineRule="auto"/>
        <w:ind w:firstLine="720"/>
        <w:contextualSpacing/>
        <w:jc w:val="both"/>
        <w:rPr>
          <w:rFonts w:eastAsia="MS Mincho"/>
          <w:color w:val="1D1B11" w:themeColor="background2" w:themeShade="1A"/>
          <w:sz w:val="28"/>
          <w:szCs w:val="28"/>
        </w:rPr>
      </w:pPr>
      <w:r w:rsidRPr="00A7349D">
        <w:rPr>
          <w:color w:val="171717"/>
          <w:sz w:val="28"/>
        </w:rPr>
        <w:t xml:space="preserve">НПВП оказывают противовоспалительное, анальгезирующее и десенсибилизирующее действие, а их несомненными преимуществами, в сравнении с глюкокортикостероидами, является пролонгирование мидриаза, снижение риска развития послеоперационной гипертензии и кистозного макулярного отека. С учетом очевидных положительных эффектов нестероидных противовоспалительных препаратов возникает вопрос о возможности их использования в качестве ведущей группы для профилактики воспалительных осложнений после оперативного лечения катаракты с имплантацией ИОЛ [6]. </w:t>
      </w:r>
    </w:p>
    <w:p w:rsidR="00965DBB" w:rsidRPr="00A7349D" w:rsidRDefault="00965DBB" w:rsidP="00965DBB">
      <w:pPr>
        <w:pStyle w:val="a4"/>
        <w:spacing w:before="0" w:beforeAutospacing="0" w:after="0" w:afterAutospacing="0" w:line="360" w:lineRule="auto"/>
        <w:ind w:firstLine="720"/>
        <w:contextualSpacing/>
        <w:jc w:val="both"/>
        <w:rPr>
          <w:rFonts w:eastAsia="MS Mincho"/>
          <w:color w:val="1D1B11" w:themeColor="background2" w:themeShade="1A"/>
          <w:sz w:val="28"/>
          <w:szCs w:val="28"/>
        </w:rPr>
      </w:pPr>
      <w:r w:rsidRPr="00A7349D">
        <w:rPr>
          <w:rFonts w:eastAsia="MS Mincho"/>
          <w:color w:val="1D1B11" w:themeColor="background2" w:themeShade="1A"/>
          <w:sz w:val="28"/>
          <w:szCs w:val="28"/>
        </w:rPr>
        <w:t>Максимальная протеиновая и клеточная реакция Тиндаля выявляется на 1 и 2 день с постепенным снижением и возвращением к норме. Причем в течение периода наблюдения протеиновая и клеточная реакции в группах, получавших НПВС, статистически достоверно ниже, чем в группах, получавших преднизолон или дексаметазон. НПВС оказался более эффективными для снижения белковой реакции Тиндаля, ее значения на 1-2 день после операции были существенно ниже, а возвращение к предоперационным показателям зафиксировано на 15 день, тогда как в группах с кортикостероидами - только к 60 дню после операции. Снижение числа клеток приблизительно соответствует с</w:t>
      </w:r>
      <w:r w:rsidR="00B83FA8">
        <w:rPr>
          <w:rFonts w:eastAsia="MS Mincho"/>
          <w:color w:val="1D1B11" w:themeColor="background2" w:themeShade="1A"/>
          <w:sz w:val="28"/>
          <w:szCs w:val="28"/>
        </w:rPr>
        <w:t>нижению количества протеинов [41,42</w:t>
      </w:r>
      <w:r w:rsidRPr="00A7349D">
        <w:rPr>
          <w:rFonts w:eastAsia="MS Mincho"/>
          <w:color w:val="1D1B11" w:themeColor="background2" w:themeShade="1A"/>
          <w:sz w:val="28"/>
          <w:szCs w:val="28"/>
        </w:rPr>
        <w:t xml:space="preserve">] . </w:t>
      </w:r>
    </w:p>
    <w:p w:rsidR="00965DBB" w:rsidRPr="00A7349D" w:rsidRDefault="00965DBB" w:rsidP="00965DBB">
      <w:pPr>
        <w:pStyle w:val="a4"/>
        <w:spacing w:before="0" w:beforeAutospacing="0" w:after="0" w:afterAutospacing="0" w:line="360" w:lineRule="auto"/>
        <w:ind w:firstLine="720"/>
        <w:contextualSpacing/>
        <w:jc w:val="both"/>
        <w:rPr>
          <w:rFonts w:eastAsia="MS Mincho"/>
          <w:sz w:val="28"/>
          <w:szCs w:val="28"/>
        </w:rPr>
      </w:pPr>
      <w:r w:rsidRPr="00A7349D">
        <w:rPr>
          <w:rFonts w:eastAsia="MS Mincho"/>
          <w:color w:val="1D1B11" w:themeColor="background2" w:themeShade="1A"/>
          <w:sz w:val="28"/>
          <w:szCs w:val="28"/>
        </w:rPr>
        <w:t xml:space="preserve">При сравнении НПВС и стероидных препаратов авторы отметили, что в группах </w:t>
      </w:r>
      <w:proofErr w:type="gramStart"/>
      <w:r w:rsidRPr="00A7349D">
        <w:rPr>
          <w:rFonts w:eastAsia="MS Mincho"/>
          <w:color w:val="1D1B11" w:themeColor="background2" w:themeShade="1A"/>
          <w:sz w:val="28"/>
          <w:szCs w:val="28"/>
        </w:rPr>
        <w:t>пациентов, получавших НПВС не отмечалось</w:t>
      </w:r>
      <w:proofErr w:type="gramEnd"/>
      <w:r w:rsidRPr="00A7349D">
        <w:rPr>
          <w:rFonts w:eastAsia="MS Mincho"/>
          <w:color w:val="1D1B11" w:themeColor="background2" w:themeShade="1A"/>
          <w:sz w:val="28"/>
          <w:szCs w:val="28"/>
        </w:rPr>
        <w:t xml:space="preserve"> существенных колебаний ВГД. На 12 день после операции средняя величина офтальмотонуса </w:t>
      </w:r>
      <w:proofErr w:type="gramStart"/>
      <w:r w:rsidRPr="00A7349D">
        <w:rPr>
          <w:rFonts w:eastAsia="MS Mincho"/>
          <w:color w:val="1D1B11" w:themeColor="background2" w:themeShade="1A"/>
          <w:sz w:val="28"/>
          <w:szCs w:val="28"/>
        </w:rPr>
        <w:t>пациентов, получавших преднизолон или дексаметазон была</w:t>
      </w:r>
      <w:proofErr w:type="gramEnd"/>
      <w:r w:rsidRPr="00A7349D">
        <w:rPr>
          <w:rFonts w:eastAsia="MS Mincho"/>
          <w:color w:val="1D1B11" w:themeColor="background2" w:themeShade="1A"/>
          <w:sz w:val="28"/>
          <w:szCs w:val="28"/>
        </w:rPr>
        <w:t xml:space="preserve"> несколько выше, чем у пациентов, получавших НПВС, однако эти данные статистически недостоверны [</w:t>
      </w:r>
      <w:r w:rsidR="00896FD5">
        <w:rPr>
          <w:rFonts w:eastAsia="MS Mincho"/>
          <w:color w:val="1D1B11" w:themeColor="background2" w:themeShade="1A"/>
          <w:sz w:val="28"/>
          <w:szCs w:val="28"/>
        </w:rPr>
        <w:t>48</w:t>
      </w:r>
      <w:r w:rsidRPr="00A7349D">
        <w:rPr>
          <w:rFonts w:eastAsia="MS Mincho"/>
          <w:color w:val="1D1B11" w:themeColor="background2" w:themeShade="1A"/>
          <w:sz w:val="28"/>
          <w:szCs w:val="28"/>
        </w:rPr>
        <w:t xml:space="preserve">]. </w:t>
      </w:r>
    </w:p>
    <w:p w:rsidR="00965DBB" w:rsidRPr="00A7349D" w:rsidRDefault="00965DBB" w:rsidP="00965DBB">
      <w:pPr>
        <w:pStyle w:val="a4"/>
        <w:spacing w:before="0" w:beforeAutospacing="0" w:after="0" w:afterAutospacing="0" w:line="360" w:lineRule="auto"/>
        <w:ind w:firstLine="720"/>
        <w:contextualSpacing/>
        <w:jc w:val="both"/>
        <w:rPr>
          <w:rFonts w:eastAsia="MS Mincho"/>
          <w:sz w:val="28"/>
          <w:szCs w:val="28"/>
        </w:rPr>
      </w:pPr>
      <w:r w:rsidRPr="00A7349D">
        <w:rPr>
          <w:rFonts w:eastAsia="MS Mincho"/>
          <w:color w:val="1D1B11" w:themeColor="background2" w:themeShade="1A"/>
          <w:sz w:val="28"/>
          <w:szCs w:val="28"/>
        </w:rPr>
        <w:lastRenderedPageBreak/>
        <w:t>Несомненным преимуществом НПВС является возможность ингибирования интраоперационного миоза. Изучению влияния индометацина (группа А), диклофенака (группа В) флюрбипрофена (группа С) на мидриаз во время экстракапсулярной экстракции катаракты посвящено исследование, в котором горизонтальный диаметр зрачка измерялся непосредственно до операции (ступень 0), после капсулотомии (ступень I), после экспрессии ядра хрусталика (ступень II) и на заключительном этапе ирригации-аспирации хрусталиковых масс (ступень III). Группой сравнения (D) служили больные, не получавшие НПВС. Инстилляции препаратов проводили 4 раза: за 3, 2, 1 час и 30 мин. до операции. Мидриатические средства (тропикамид и фенилефрин) использовали за 1 час до операции пятикратно через 10 мин. Статистически достоверные результаты снижения пупиллярной констрикции получены в группах</w:t>
      </w:r>
      <w:proofErr w:type="gramStart"/>
      <w:r w:rsidRPr="00A7349D">
        <w:rPr>
          <w:rFonts w:eastAsia="MS Mincho"/>
          <w:color w:val="1D1B11" w:themeColor="background2" w:themeShade="1A"/>
          <w:sz w:val="28"/>
          <w:szCs w:val="28"/>
        </w:rPr>
        <w:t xml:space="preserve"> А</w:t>
      </w:r>
      <w:proofErr w:type="gramEnd"/>
      <w:r w:rsidRPr="00A7349D">
        <w:rPr>
          <w:rFonts w:eastAsia="MS Mincho"/>
          <w:color w:val="1D1B11" w:themeColor="background2" w:themeShade="1A"/>
          <w:sz w:val="28"/>
          <w:szCs w:val="28"/>
        </w:rPr>
        <w:t xml:space="preserve"> и С в сравнении с группой D между ступенью 0 и II; в группах А и С снижение было более выраженным, чем в группах В и D между ступенями 0 и III. Результаты исследования показали, что применение индометацина и флюрбипрофена в сравнении с диклофенаком и группой больных, не получавших НПВС, статистически достоверно большая эффективность в потенцировании мидриаза во время хирургического вмешательства по поводу экстракции катаракты</w:t>
      </w:r>
      <w:r>
        <w:rPr>
          <w:rFonts w:eastAsia="MS Mincho"/>
          <w:sz w:val="28"/>
          <w:szCs w:val="28"/>
        </w:rPr>
        <w:t xml:space="preserve"> [12,5</w:t>
      </w:r>
      <w:r w:rsidRPr="003D5851">
        <w:rPr>
          <w:rFonts w:eastAsia="MS Mincho"/>
          <w:sz w:val="28"/>
          <w:szCs w:val="28"/>
        </w:rPr>
        <w:t>0</w:t>
      </w:r>
      <w:r w:rsidRPr="00A7349D">
        <w:rPr>
          <w:rFonts w:eastAsia="MS Mincho"/>
          <w:sz w:val="28"/>
          <w:szCs w:val="28"/>
        </w:rPr>
        <w:t xml:space="preserve">]. </w:t>
      </w:r>
    </w:p>
    <w:p w:rsidR="00965DBB" w:rsidRPr="00A7349D" w:rsidRDefault="00965DBB" w:rsidP="00965DBB">
      <w:pPr>
        <w:spacing w:after="0" w:line="360" w:lineRule="auto"/>
        <w:ind w:firstLine="708"/>
        <w:jc w:val="both"/>
        <w:rPr>
          <w:rFonts w:eastAsia="MS Mincho"/>
          <w:sz w:val="28"/>
          <w:szCs w:val="28"/>
        </w:rPr>
      </w:pPr>
      <w:r w:rsidRPr="00A7349D">
        <w:rPr>
          <w:rFonts w:ascii="Times New Roman" w:hAnsi="Times New Roman"/>
          <w:color w:val="1D1B11" w:themeColor="background2" w:themeShade="1A"/>
          <w:sz w:val="28"/>
        </w:rPr>
        <w:t xml:space="preserve">Уменьшение диаметра зрачка во время операции по поводу катаракты является серьезной проблемой и препятствует адекватной передней капсулотомии, полному удалению хрусталиковых масс и создает трудности при имплантации интраокулярной линзы. Ранее уже описывалось применение НПВП для уменьшения хирургического миоза (ХМ) во время ЭЭК и имплантации интраокулярной линзы. Механизм действия биологически активных веществ, участвующих в возникновении хирургического миоза, остается неясным. Было показано, что простагландины не обладают миотическим действием у кроликов, однако потенцируют действие других агентов, например, субстанции </w:t>
      </w:r>
      <w:proofErr w:type="gramStart"/>
      <w:r w:rsidRPr="00A7349D">
        <w:rPr>
          <w:rFonts w:ascii="Times New Roman" w:hAnsi="Times New Roman"/>
          <w:color w:val="1D1B11" w:themeColor="background2" w:themeShade="1A"/>
          <w:sz w:val="28"/>
        </w:rPr>
        <w:t>Р.</w:t>
      </w:r>
      <w:proofErr w:type="gramEnd"/>
      <w:r w:rsidRPr="00A7349D">
        <w:rPr>
          <w:rFonts w:ascii="Times New Roman" w:hAnsi="Times New Roman"/>
          <w:color w:val="1D1B11" w:themeColor="background2" w:themeShade="1A"/>
          <w:sz w:val="28"/>
        </w:rPr>
        <w:t xml:space="preserve"> </w:t>
      </w:r>
      <w:r w:rsidRPr="00A7349D">
        <w:rPr>
          <w:rFonts w:ascii="Times New Roman" w:hAnsi="Times New Roman"/>
          <w:color w:val="1D1B11" w:themeColor="background2" w:themeShade="1A"/>
          <w:sz w:val="28"/>
        </w:rPr>
        <w:lastRenderedPageBreak/>
        <w:t>Поэтому может быть оправдано клиническое применение ингибиторов циклооксигеназы (ИЦО), так как циклооксигеназа является ферментом биосинтеза простагландинов. Этот подход, однако, не доказывает прямого действия простагландинов</w:t>
      </w:r>
      <w:r>
        <w:rPr>
          <w:rFonts w:ascii="Times New Roman" w:hAnsi="Times New Roman"/>
          <w:color w:val="1D1B11" w:themeColor="background2" w:themeShade="1A"/>
          <w:sz w:val="28"/>
        </w:rPr>
        <w:t xml:space="preserve"> на развитие миоза у человека[</w:t>
      </w:r>
      <w:r w:rsidRPr="003D5851">
        <w:rPr>
          <w:rFonts w:ascii="Times New Roman" w:hAnsi="Times New Roman"/>
          <w:color w:val="1D1B11" w:themeColor="background2" w:themeShade="1A"/>
          <w:sz w:val="28"/>
        </w:rPr>
        <w:t>51</w:t>
      </w:r>
      <w:r w:rsidRPr="00A7349D">
        <w:rPr>
          <w:rFonts w:ascii="Times New Roman" w:hAnsi="Times New Roman"/>
          <w:color w:val="1D1B11" w:themeColor="background2" w:themeShade="1A"/>
          <w:sz w:val="28"/>
        </w:rPr>
        <w:t>].</w:t>
      </w:r>
    </w:p>
    <w:p w:rsidR="00965DBB" w:rsidRPr="00A7349D" w:rsidRDefault="00965DBB" w:rsidP="00965DBB">
      <w:pPr>
        <w:pStyle w:val="a4"/>
        <w:spacing w:before="0" w:beforeAutospacing="0" w:after="0" w:afterAutospacing="0" w:line="360" w:lineRule="auto"/>
        <w:ind w:firstLine="720"/>
        <w:contextualSpacing/>
        <w:jc w:val="both"/>
        <w:rPr>
          <w:rFonts w:eastAsia="MS Mincho"/>
          <w:sz w:val="28"/>
          <w:szCs w:val="28"/>
        </w:rPr>
      </w:pPr>
      <w:r w:rsidRPr="00A7349D">
        <w:rPr>
          <w:rFonts w:eastAsia="MS Mincho"/>
          <w:color w:val="000000" w:themeColor="text1" w:themeShade="80"/>
          <w:sz w:val="28"/>
          <w:szCs w:val="28"/>
        </w:rPr>
        <w:t>Актуальным является использование НПВС при состояниях, сопровождающихся нарушением целостности роговицы. В таких ситуациях использование кортикостероидов ограничено. Их анальгезирующая эффективность при местном применении раствора кеторалака 0,5% изучалась у больных с травматической эрозией роговицы. Оценка проводилась по 100-бальной шкале до применения препарата, затем через 30 мин. после инстилляции в течение нескольких дней. По сравнению с плацебо выявлен отчетливый анальгезирующий эффект при местном применении индометацина в случаях травматической эрозии роговицы, особенно в течение первых суток. Эти результаты позволяют считать перспективным применение НПВС при кераторефракционных вмешательствах, так как при этом одновременно достигается как терапевтический, так и анальгезирующий эффект в послеоперационном периоде [12,5] .</w:t>
      </w:r>
    </w:p>
    <w:p w:rsidR="00965DBB" w:rsidRPr="00A7349D" w:rsidRDefault="00965DBB" w:rsidP="00965DBB">
      <w:pPr>
        <w:pStyle w:val="a4"/>
        <w:spacing w:before="0" w:beforeAutospacing="0" w:after="0" w:afterAutospacing="0" w:line="360" w:lineRule="auto"/>
        <w:ind w:firstLine="720"/>
        <w:contextualSpacing/>
        <w:jc w:val="both"/>
        <w:rPr>
          <w:rFonts w:eastAsia="MS Mincho"/>
          <w:color w:val="000000" w:themeColor="text1" w:themeShade="80"/>
          <w:sz w:val="28"/>
          <w:szCs w:val="28"/>
        </w:rPr>
      </w:pPr>
      <w:r w:rsidRPr="008C5BEA">
        <w:rPr>
          <w:rFonts w:eastAsia="MS Mincho"/>
          <w:color w:val="000000" w:themeColor="text1" w:themeShade="80"/>
          <w:sz w:val="28"/>
          <w:szCs w:val="28"/>
        </w:rPr>
        <w:t>Применение</w:t>
      </w:r>
      <w:r w:rsidRPr="00A7349D">
        <w:rPr>
          <w:rFonts w:eastAsia="MS Mincho"/>
          <w:color w:val="000000" w:themeColor="text1" w:themeShade="80"/>
          <w:sz w:val="28"/>
          <w:szCs w:val="28"/>
        </w:rPr>
        <w:t xml:space="preserve"> НПВС при воспалительных заболеваниях роговицы, сопровождающихся повреждением эпителия и стромы роговицы: тяжелых стромальных кератитах, травматических и </w:t>
      </w:r>
      <w:r>
        <w:rPr>
          <w:rFonts w:eastAsia="MS Mincho"/>
          <w:color w:val="000000" w:themeColor="text1" w:themeShade="80"/>
          <w:sz w:val="28"/>
          <w:szCs w:val="28"/>
        </w:rPr>
        <w:t>рецидивирующих эрозиях роговицы, в</w:t>
      </w:r>
      <w:r w:rsidRPr="00A7349D">
        <w:rPr>
          <w:rFonts w:eastAsia="MS Mincho"/>
          <w:color w:val="000000" w:themeColor="text1" w:themeShade="80"/>
          <w:sz w:val="28"/>
          <w:szCs w:val="28"/>
        </w:rPr>
        <w:t xml:space="preserve"> отлич</w:t>
      </w:r>
      <w:r>
        <w:rPr>
          <w:rFonts w:eastAsia="MS Mincho"/>
          <w:color w:val="000000" w:themeColor="text1" w:themeShade="80"/>
          <w:sz w:val="28"/>
          <w:szCs w:val="28"/>
        </w:rPr>
        <w:t>ие от стероидных препаратов</w:t>
      </w:r>
      <w:r w:rsidRPr="00A7349D">
        <w:rPr>
          <w:rFonts w:eastAsia="MS Mincho"/>
          <w:color w:val="000000" w:themeColor="text1" w:themeShade="80"/>
          <w:sz w:val="28"/>
          <w:szCs w:val="28"/>
        </w:rPr>
        <w:t>, оказывая обезболивающее и противовоспалительное действие, не вызывают задержки рубцевания роговицы [12] .</w:t>
      </w:r>
    </w:p>
    <w:p w:rsidR="00965DBB" w:rsidRPr="00A7349D" w:rsidRDefault="00965DBB" w:rsidP="00965DBB">
      <w:pPr>
        <w:spacing w:after="0" w:line="360" w:lineRule="auto"/>
        <w:ind w:firstLine="720"/>
        <w:jc w:val="both"/>
        <w:rPr>
          <w:rFonts w:ascii="Times New Roman" w:eastAsia="MS Mincho" w:hAnsi="Times New Roman"/>
          <w:color w:val="000000" w:themeColor="text1" w:themeShade="80"/>
          <w:sz w:val="28"/>
          <w:szCs w:val="28"/>
        </w:rPr>
      </w:pPr>
      <w:r w:rsidRPr="00A7349D">
        <w:rPr>
          <w:rFonts w:ascii="Times New Roman" w:eastAsia="MS Mincho" w:hAnsi="Times New Roman"/>
          <w:color w:val="000000" w:themeColor="text1" w:themeShade="80"/>
          <w:sz w:val="28"/>
          <w:szCs w:val="28"/>
        </w:rPr>
        <w:t xml:space="preserve">На сегодняшний день Диклофенак натрия является сильным нестероидным противовоспалительным агентом, который в отличие от кортикостероидов не характеризуется побочными явлениями (повышение внутриглазного давления и угнетение процессов заживления раны). В некоторых исследованиях показано, что использование Диклофенака натрия эффективно для контроля постоперационного воспалительного </w:t>
      </w:r>
      <w:r w:rsidRPr="00A7349D">
        <w:rPr>
          <w:rFonts w:ascii="Times New Roman" w:eastAsia="MS Mincho" w:hAnsi="Times New Roman"/>
          <w:color w:val="000000" w:themeColor="text1" w:themeShade="80"/>
          <w:sz w:val="28"/>
          <w:szCs w:val="28"/>
        </w:rPr>
        <w:lastRenderedPageBreak/>
        <w:t>процесса, который отмечается вследствие нарушения гематоофтальмического барьера,</w:t>
      </w:r>
      <w:r w:rsidRPr="00A7349D">
        <w:rPr>
          <w:rFonts w:ascii="Times New Roman" w:eastAsia="MS Mincho" w:hAnsi="Times New Roman"/>
          <w:bCs/>
          <w:color w:val="000000" w:themeColor="text1" w:themeShade="80"/>
          <w:sz w:val="28"/>
          <w:szCs w:val="28"/>
        </w:rPr>
        <w:t xml:space="preserve"> Г. Чичуа с соавт. (2009)</w:t>
      </w:r>
      <w:r w:rsidRPr="00A7349D">
        <w:rPr>
          <w:rFonts w:ascii="Times New Roman" w:eastAsia="MS Mincho" w:hAnsi="Times New Roman"/>
          <w:color w:val="000000" w:themeColor="text1" w:themeShade="80"/>
          <w:sz w:val="28"/>
          <w:szCs w:val="28"/>
        </w:rPr>
        <w:t>.</w:t>
      </w:r>
    </w:p>
    <w:p w:rsidR="00965DBB" w:rsidRPr="00A7349D" w:rsidRDefault="00965DBB" w:rsidP="00965DBB">
      <w:pPr>
        <w:spacing w:after="0" w:line="360" w:lineRule="auto"/>
        <w:ind w:firstLine="720"/>
        <w:jc w:val="both"/>
        <w:rPr>
          <w:rFonts w:ascii="Times New Roman" w:eastAsia="MS Mincho" w:hAnsi="Times New Roman"/>
          <w:sz w:val="28"/>
          <w:szCs w:val="28"/>
        </w:rPr>
      </w:pPr>
      <w:r w:rsidRPr="00A7349D">
        <w:rPr>
          <w:rFonts w:ascii="Times New Roman" w:eastAsia="MS Mincho" w:hAnsi="Times New Roman"/>
          <w:color w:val="000000" w:themeColor="text1" w:themeShade="80"/>
          <w:sz w:val="28"/>
          <w:szCs w:val="28"/>
        </w:rPr>
        <w:t>Противовоспалительное действие стероидов проявляется по разному, в том числе ингибированием синтеза арахидоновой кислоты, нестероидные противовоспалительные препараты уменьшают воспаление специфически путем ингибирования активности циклооксигеназы, чем и способствуют снижению образования простагландинов из арахидоновой кислоты. Хотя, в отличие от других нестероидных противовоспалительных препаратов, Диклофенак натрия также косвенно модулирует липооксигеназную цепь в каскаде арахидоновой кислоты [</w:t>
      </w:r>
      <w:r w:rsidR="004B4FE4">
        <w:rPr>
          <w:rFonts w:ascii="Times New Roman" w:eastAsia="MS Mincho" w:hAnsi="Times New Roman"/>
          <w:color w:val="000000" w:themeColor="text1" w:themeShade="80"/>
          <w:sz w:val="28"/>
          <w:szCs w:val="28"/>
        </w:rPr>
        <w:t>52</w:t>
      </w:r>
      <w:r w:rsidRPr="00A7349D">
        <w:rPr>
          <w:rFonts w:ascii="Times New Roman" w:eastAsia="MS Mincho" w:hAnsi="Times New Roman"/>
          <w:color w:val="000000" w:themeColor="text1" w:themeShade="80"/>
          <w:sz w:val="28"/>
          <w:szCs w:val="28"/>
        </w:rPr>
        <w:t>].</w:t>
      </w:r>
    </w:p>
    <w:p w:rsidR="00965DBB" w:rsidRPr="00A7349D" w:rsidRDefault="00965DBB" w:rsidP="00965DBB">
      <w:pPr>
        <w:spacing w:after="0" w:line="360" w:lineRule="auto"/>
        <w:ind w:firstLine="720"/>
        <w:jc w:val="both"/>
        <w:rPr>
          <w:rFonts w:ascii="Times New Roman" w:eastAsia="MS Mincho" w:hAnsi="Times New Roman"/>
          <w:sz w:val="28"/>
          <w:szCs w:val="28"/>
        </w:rPr>
      </w:pPr>
      <w:r w:rsidRPr="00A7349D">
        <w:rPr>
          <w:rFonts w:ascii="Times New Roman" w:eastAsia="MS Mincho" w:hAnsi="Times New Roman"/>
          <w:color w:val="000000" w:themeColor="text1" w:themeShade="80"/>
          <w:sz w:val="28"/>
          <w:szCs w:val="28"/>
        </w:rPr>
        <w:t>При исследовании авторов противовоспалительный эффект Клодифена и Медексола изучался на основе биомикроскопических исследований и субъективных ощущений пациентов. Основным критерием оценки постоперационного воспалительного процесса, являлось уменьшение помутнения влаги передней камеры, а также количества клеток во влаге. При оценке параметров исследования (асептическое воспаление, конъюнктивальная инъекция, отёк роговицы, внутриглазное давление и острота зрения) выявилось сравнительное улучшение параметров в динамике у пациентов обеих групп как на фоне лечения Диклофенаком натрия, так и Дексаметазона фосфатом. Статистически достоверное различие между двумя группами не отмечено (</w:t>
      </w:r>
      <w:proofErr w:type="gramStart"/>
      <w:r w:rsidRPr="00A7349D">
        <w:rPr>
          <w:rFonts w:ascii="Times New Roman" w:eastAsia="MS Mincho" w:hAnsi="Times New Roman"/>
          <w:color w:val="000000" w:themeColor="text1" w:themeShade="80"/>
          <w:sz w:val="28"/>
          <w:szCs w:val="28"/>
        </w:rPr>
        <w:t>Р</w:t>
      </w:r>
      <w:proofErr w:type="gramEnd"/>
      <w:r w:rsidRPr="00A7349D">
        <w:rPr>
          <w:rFonts w:ascii="Times New Roman" w:eastAsia="MS Mincho" w:hAnsi="Times New Roman"/>
          <w:color w:val="000000" w:themeColor="text1" w:themeShade="80"/>
          <w:sz w:val="28"/>
          <w:szCs w:val="28"/>
        </w:rPr>
        <w:t>&lt;0,35). Исследование выявило одинаковую эффективность препаратов Клодифен и Медексол при их применении с целью контроля асептического воспаления, что необходимо для избежания таких осложнений, как повреждение роговицы и кистозный отёк макулы. Использование Диклофенака натрия даёт возможность избежать характерных для кортикостероидных препаратов побочных явлений (вторичные инфекции, тенденция повышения внутриглазного давления), и в соответствии с клинической ситуацией врачу предоставляется возможность выбора [19].</w:t>
      </w:r>
    </w:p>
    <w:p w:rsidR="00965DBB" w:rsidRDefault="00965DBB" w:rsidP="00965DBB">
      <w:pPr>
        <w:pStyle w:val="contentsabstract"/>
        <w:spacing w:before="0" w:after="0" w:line="360" w:lineRule="auto"/>
        <w:ind w:left="0" w:firstLine="720"/>
        <w:jc w:val="both"/>
        <w:rPr>
          <w:rFonts w:ascii="Times New Roman" w:hAnsi="Times New Roman" w:cs="Times New Roman"/>
          <w:b/>
          <w:sz w:val="28"/>
          <w:szCs w:val="28"/>
        </w:rPr>
      </w:pPr>
    </w:p>
    <w:p w:rsidR="00965DBB" w:rsidRPr="00A7349D" w:rsidRDefault="004B4FE4" w:rsidP="000847F6">
      <w:pPr>
        <w:pStyle w:val="contentsabstract"/>
        <w:spacing w:before="0" w:after="0" w:line="360" w:lineRule="auto"/>
        <w:ind w:left="0" w:firstLine="720"/>
        <w:jc w:val="center"/>
        <w:rPr>
          <w:rFonts w:ascii="Times New Roman" w:hAnsi="Times New Roman" w:cs="Times New Roman"/>
          <w:b/>
          <w:sz w:val="28"/>
          <w:szCs w:val="28"/>
        </w:rPr>
      </w:pPr>
      <w:r>
        <w:rPr>
          <w:rFonts w:ascii="Times New Roman" w:hAnsi="Times New Roman" w:cs="Times New Roman"/>
          <w:b/>
          <w:sz w:val="28"/>
          <w:szCs w:val="28"/>
        </w:rPr>
        <w:lastRenderedPageBreak/>
        <w:t>1.4. Сведения о</w:t>
      </w:r>
      <w:r w:rsidR="00965DBB" w:rsidRPr="00A7349D">
        <w:rPr>
          <w:rFonts w:ascii="Times New Roman" w:hAnsi="Times New Roman" w:cs="Times New Roman"/>
          <w:b/>
          <w:sz w:val="28"/>
          <w:szCs w:val="28"/>
        </w:rPr>
        <w:t xml:space="preserve"> препарате из группы НПВС – Медролгин.</w:t>
      </w:r>
    </w:p>
    <w:p w:rsidR="00965DBB" w:rsidRPr="00A7349D" w:rsidRDefault="00965DBB" w:rsidP="00965DBB">
      <w:pPr>
        <w:tabs>
          <w:tab w:val="left" w:pos="709"/>
        </w:tabs>
        <w:spacing w:after="0" w:line="360" w:lineRule="auto"/>
        <w:ind w:firstLine="720"/>
        <w:jc w:val="both"/>
        <w:rPr>
          <w:rFonts w:ascii="Times New Roman" w:hAnsi="Times New Roman"/>
          <w:sz w:val="28"/>
          <w:szCs w:val="28"/>
        </w:rPr>
      </w:pPr>
      <w:r w:rsidRPr="00A7349D">
        <w:rPr>
          <w:rFonts w:ascii="Times New Roman" w:hAnsi="Times New Roman"/>
          <w:sz w:val="28"/>
          <w:szCs w:val="28"/>
        </w:rPr>
        <w:t xml:space="preserve"> </w:t>
      </w:r>
    </w:p>
    <w:p w:rsidR="00965DBB" w:rsidRPr="00A7349D" w:rsidRDefault="00965DBB" w:rsidP="00965DBB">
      <w:pPr>
        <w:spacing w:after="0" w:line="360" w:lineRule="auto"/>
        <w:ind w:firstLine="720"/>
        <w:jc w:val="both"/>
        <w:rPr>
          <w:rFonts w:ascii="Times New Roman" w:hAnsi="Times New Roman"/>
          <w:color w:val="000000" w:themeColor="text1" w:themeShade="80"/>
          <w:sz w:val="28"/>
          <w:szCs w:val="28"/>
        </w:rPr>
      </w:pPr>
      <w:proofErr w:type="gramStart"/>
      <w:r w:rsidRPr="00A7349D">
        <w:rPr>
          <w:rFonts w:ascii="Times New Roman" w:hAnsi="Times New Roman"/>
          <w:color w:val="000000" w:themeColor="text1" w:themeShade="80"/>
          <w:sz w:val="28"/>
          <w:szCs w:val="28"/>
        </w:rPr>
        <w:t>Проведеное исследование по оценке эффективности 1% раствора индометацина, 0,03% флубипрофена и 1% диклофенака в поддержании мидриаза во время операции по поводу катаракты, показало их сравнительно одинаковую эффективность, Б.Э. Малюгином с соавторами (2009) по результатам сравнительного анализа индоколира 0,1% с комбинированным препаратом тобрадекс, содержащего ГКС 0,1% дексаметазон рекомендовал при проведении противовоспалительной терапии после ФЭ у больных с возрастной макулярной дегенерацией</w:t>
      </w:r>
      <w:proofErr w:type="gramEnd"/>
      <w:r w:rsidRPr="00A7349D">
        <w:rPr>
          <w:rFonts w:ascii="Times New Roman" w:hAnsi="Times New Roman"/>
          <w:color w:val="000000" w:themeColor="text1" w:themeShade="80"/>
          <w:sz w:val="28"/>
          <w:szCs w:val="28"/>
        </w:rPr>
        <w:t xml:space="preserve"> отдавать предпочтение индоколлиру, ввиду меньшего числа побочных эффектов [5,8]. </w:t>
      </w:r>
    </w:p>
    <w:p w:rsidR="00965DBB" w:rsidRPr="00A7349D" w:rsidRDefault="00965DBB" w:rsidP="00965DBB">
      <w:pPr>
        <w:spacing w:after="0" w:line="360" w:lineRule="auto"/>
        <w:ind w:firstLine="720"/>
        <w:jc w:val="both"/>
        <w:rPr>
          <w:rFonts w:ascii="Times New Roman" w:hAnsi="Times New Roman"/>
          <w:color w:val="000000" w:themeColor="text1" w:themeShade="80"/>
          <w:spacing w:val="5"/>
          <w:sz w:val="28"/>
          <w:szCs w:val="28"/>
        </w:rPr>
      </w:pPr>
      <w:r w:rsidRPr="00A7349D">
        <w:rPr>
          <w:rFonts w:ascii="Times New Roman" w:hAnsi="Times New Roman"/>
          <w:color w:val="000000" w:themeColor="text1" w:themeShade="80"/>
          <w:spacing w:val="5"/>
          <w:sz w:val="28"/>
          <w:szCs w:val="28"/>
        </w:rPr>
        <w:t xml:space="preserve">Новые отечественные препараты обладают такими фармакологическими свойствами как противовоспалительный, регенераторный, антиоксидантный, противоаллергический и болеутоляющий эффекты, столь необходимые для лечения многих патологий глаз. Однако на данный момент только 0,5% глазная мазь фенсулкала разрешена к широкому применению в практическом здравоохранении в качестве офтальмологического препарата, рекомендованного при бактериальных кератитах и при ожоговых поражениях глаз, а также 0,5% бензкетозоновая </w:t>
      </w:r>
      <w:proofErr w:type="gramStart"/>
      <w:r w:rsidRPr="00A7349D">
        <w:rPr>
          <w:rFonts w:ascii="Times New Roman" w:hAnsi="Times New Roman"/>
          <w:color w:val="000000" w:themeColor="text1" w:themeShade="80"/>
          <w:spacing w:val="5"/>
          <w:sz w:val="28"/>
          <w:szCs w:val="28"/>
        </w:rPr>
        <w:t>мазь</w:t>
      </w:r>
      <w:proofErr w:type="gramEnd"/>
      <w:r w:rsidRPr="00A7349D">
        <w:rPr>
          <w:rFonts w:ascii="Times New Roman" w:hAnsi="Times New Roman"/>
          <w:color w:val="000000" w:themeColor="text1" w:themeShade="80"/>
          <w:spacing w:val="5"/>
          <w:sz w:val="28"/>
          <w:szCs w:val="28"/>
        </w:rPr>
        <w:t xml:space="preserve"> рекомендуемая к применению при воспалительных заболеваниях глаз бактериально-вирусной этиологии и ожогах [23].</w:t>
      </w:r>
    </w:p>
    <w:p w:rsidR="00965DBB" w:rsidRPr="00A7349D" w:rsidRDefault="00965DBB" w:rsidP="00965DBB">
      <w:pPr>
        <w:tabs>
          <w:tab w:val="left" w:pos="709"/>
        </w:tabs>
        <w:spacing w:after="0" w:line="360" w:lineRule="auto"/>
        <w:ind w:firstLine="720"/>
        <w:jc w:val="both"/>
        <w:rPr>
          <w:rFonts w:ascii="Times New Roman" w:hAnsi="Times New Roman"/>
          <w:color w:val="000000" w:themeColor="text1" w:themeShade="80"/>
          <w:sz w:val="28"/>
        </w:rPr>
      </w:pPr>
      <w:r w:rsidRPr="00A7349D">
        <w:rPr>
          <w:rFonts w:ascii="Times New Roman" w:hAnsi="Times New Roman"/>
          <w:color w:val="000000" w:themeColor="text1" w:themeShade="80"/>
          <w:sz w:val="28"/>
        </w:rPr>
        <w:t>Офтальмологический раствор кеторолака трометамина 0,5% (масс</w:t>
      </w:r>
      <w:proofErr w:type="gramStart"/>
      <w:r w:rsidRPr="00A7349D">
        <w:rPr>
          <w:rFonts w:ascii="Times New Roman" w:hAnsi="Times New Roman"/>
          <w:color w:val="000000" w:themeColor="text1" w:themeShade="80"/>
          <w:sz w:val="28"/>
        </w:rPr>
        <w:t>.</w:t>
      </w:r>
      <w:proofErr w:type="gramEnd"/>
      <w:r w:rsidRPr="00A7349D">
        <w:rPr>
          <w:rFonts w:ascii="Times New Roman" w:hAnsi="Times New Roman"/>
          <w:color w:val="000000" w:themeColor="text1" w:themeShade="80"/>
          <w:sz w:val="28"/>
        </w:rPr>
        <w:t>/</w:t>
      </w:r>
      <w:proofErr w:type="gramStart"/>
      <w:r w:rsidRPr="00A7349D">
        <w:rPr>
          <w:rFonts w:ascii="Times New Roman" w:hAnsi="Times New Roman"/>
          <w:color w:val="000000" w:themeColor="text1" w:themeShade="80"/>
          <w:sz w:val="28"/>
        </w:rPr>
        <w:t>о</w:t>
      </w:r>
      <w:proofErr w:type="gramEnd"/>
      <w:r w:rsidRPr="00A7349D">
        <w:rPr>
          <w:rFonts w:ascii="Times New Roman" w:hAnsi="Times New Roman"/>
          <w:color w:val="000000" w:themeColor="text1" w:themeShade="80"/>
          <w:sz w:val="28"/>
        </w:rPr>
        <w:t xml:space="preserve">б.), имеющийся в продаже от </w:t>
      </w:r>
      <w:r w:rsidRPr="00A7349D">
        <w:rPr>
          <w:rFonts w:ascii="Times New Roman" w:hAnsi="Times New Roman"/>
          <w:color w:val="000000" w:themeColor="text1" w:themeShade="80"/>
          <w:sz w:val="28"/>
          <w:lang w:val="en-US"/>
        </w:rPr>
        <w:t>WORLD</w:t>
      </w:r>
      <w:r w:rsidRPr="00A7349D">
        <w:rPr>
          <w:rFonts w:ascii="Times New Roman" w:hAnsi="Times New Roman"/>
          <w:color w:val="000000" w:themeColor="text1" w:themeShade="80"/>
          <w:sz w:val="28"/>
        </w:rPr>
        <w:t xml:space="preserve"> </w:t>
      </w:r>
      <w:r w:rsidRPr="00A7349D">
        <w:rPr>
          <w:rFonts w:ascii="Times New Roman" w:hAnsi="Times New Roman"/>
          <w:color w:val="000000" w:themeColor="text1" w:themeShade="80"/>
          <w:sz w:val="28"/>
          <w:lang w:val="en-US"/>
        </w:rPr>
        <w:t>MEDICINE</w:t>
      </w:r>
      <w:r w:rsidRPr="00A7349D">
        <w:rPr>
          <w:rFonts w:ascii="Times New Roman" w:hAnsi="Times New Roman"/>
          <w:color w:val="000000" w:themeColor="text1" w:themeShade="80"/>
          <w:sz w:val="28"/>
        </w:rPr>
        <w:t xml:space="preserve">. под товарным знаком </w:t>
      </w:r>
      <w:r w:rsidRPr="00A7349D">
        <w:rPr>
          <w:rFonts w:ascii="Times New Roman" w:hAnsi="Times New Roman"/>
          <w:color w:val="000000" w:themeColor="text1" w:themeShade="80"/>
          <w:sz w:val="28"/>
          <w:lang w:val="en-US"/>
        </w:rPr>
        <w:t>MEDROLGIN</w:t>
      </w:r>
      <w:r w:rsidRPr="00A7349D">
        <w:rPr>
          <w:rFonts w:ascii="Times New Roman" w:hAnsi="Times New Roman"/>
          <w:color w:val="000000" w:themeColor="text1" w:themeShade="80"/>
          <w:sz w:val="28"/>
        </w:rPr>
        <w:t xml:space="preserve">, представляет собой безопасный и эффективный НПВС, обладающий проверенной обезболивающей и противовоспалительной активностью, продемонстрировал улучшенную биологическую доступность при закапывании, пролангированностью поддержания мидриаза,  минимизированной токсичностью в отношении </w:t>
      </w:r>
      <w:r w:rsidRPr="00A7349D">
        <w:rPr>
          <w:rFonts w:ascii="Times New Roman" w:hAnsi="Times New Roman"/>
          <w:color w:val="000000" w:themeColor="text1" w:themeShade="80"/>
          <w:sz w:val="28"/>
        </w:rPr>
        <w:lastRenderedPageBreak/>
        <w:t>поверхности глаза, улучшенным комфортом для пациента, увеличенным временем удерживания активного ингредиента и улучшенными способностями к заживлению мелких ран во время применения.</w:t>
      </w:r>
    </w:p>
    <w:p w:rsidR="00965DBB" w:rsidRPr="00A7349D" w:rsidRDefault="00965DBB" w:rsidP="00965DBB">
      <w:pPr>
        <w:spacing w:after="0" w:line="360" w:lineRule="auto"/>
        <w:ind w:firstLine="720"/>
        <w:jc w:val="both"/>
        <w:rPr>
          <w:rFonts w:ascii="Times New Roman" w:hAnsi="Times New Roman"/>
          <w:color w:val="000000" w:themeColor="text1" w:themeShade="80"/>
          <w:sz w:val="28"/>
          <w:szCs w:val="28"/>
        </w:rPr>
      </w:pPr>
      <w:r w:rsidRPr="00A7349D">
        <w:rPr>
          <w:rFonts w:ascii="Times New Roman" w:hAnsi="Times New Roman"/>
          <w:color w:val="000000" w:themeColor="text1" w:themeShade="80"/>
          <w:sz w:val="28"/>
          <w:szCs w:val="28"/>
        </w:rPr>
        <w:t>За рубежом из всех выше упомянутых НПВС в виде офтальмологического лекарственного средства наиболее широко используются кеторолак трометамин.</w:t>
      </w:r>
    </w:p>
    <w:p w:rsidR="00965DBB" w:rsidRPr="00A7349D" w:rsidRDefault="00965DBB" w:rsidP="00965DBB">
      <w:pPr>
        <w:spacing w:after="0" w:line="360" w:lineRule="auto"/>
        <w:ind w:firstLine="720"/>
        <w:jc w:val="both"/>
        <w:rPr>
          <w:rFonts w:ascii="Times New Roman" w:hAnsi="Times New Roman"/>
          <w:color w:val="000000" w:themeColor="text1" w:themeShade="80"/>
          <w:sz w:val="28"/>
          <w:szCs w:val="28"/>
        </w:rPr>
      </w:pPr>
      <w:r w:rsidRPr="00A7349D">
        <w:rPr>
          <w:rFonts w:ascii="Times New Roman" w:hAnsi="Times New Roman"/>
          <w:color w:val="000000" w:themeColor="text1" w:themeShade="80"/>
          <w:sz w:val="28"/>
          <w:szCs w:val="28"/>
        </w:rPr>
        <w:t xml:space="preserve"> Кеторолака трометамин - новая альфа-замещенная арилуксусная кислота является сильнодействующим представителем нового класса анальгетиков. Кеторолак обладает обезболивающим и противовоспалительным действием, однако его системное обезболивающее воздействие значительно превышает противовоспалительный эффект. Обезболивающее действие кеторолака на стандартных животных моделях обнаружило его активность в 800 раз больше болеутоляющего действия аспирина. Во всех тестах кеторолак оказался более сильным анальгетиком по сравнению с индометацином, напроксеном и фенилбутазоном. Системная противовоспалительная активность на аналогичных моделях оказалась равная или превосходила активность индометацина, напроксена и фенилбутазона. Исследование жаропонижающей активности кеторолака на крысах показало </w:t>
      </w:r>
      <w:proofErr w:type="gramStart"/>
      <w:r w:rsidRPr="00A7349D">
        <w:rPr>
          <w:rFonts w:ascii="Times New Roman" w:hAnsi="Times New Roman"/>
          <w:color w:val="000000" w:themeColor="text1" w:themeShade="80"/>
          <w:sz w:val="28"/>
          <w:szCs w:val="28"/>
        </w:rPr>
        <w:t>значительно большую</w:t>
      </w:r>
      <w:proofErr w:type="gramEnd"/>
      <w:r w:rsidRPr="00A7349D">
        <w:rPr>
          <w:rFonts w:ascii="Times New Roman" w:hAnsi="Times New Roman"/>
          <w:color w:val="000000" w:themeColor="text1" w:themeShade="80"/>
          <w:sz w:val="28"/>
          <w:szCs w:val="28"/>
        </w:rPr>
        <w:t xml:space="preserve"> активность при сравнении с аспирином и фенилбутазоном, и одинаковую при сравнении с индометацином и напроксеном [50]. </w:t>
      </w:r>
    </w:p>
    <w:p w:rsidR="00965DBB" w:rsidRPr="00A7349D" w:rsidRDefault="00965DBB" w:rsidP="00965DBB">
      <w:pPr>
        <w:spacing w:after="0" w:line="360" w:lineRule="auto"/>
        <w:ind w:firstLine="720"/>
        <w:jc w:val="both"/>
        <w:rPr>
          <w:rFonts w:ascii="Times New Roman" w:hAnsi="Times New Roman"/>
          <w:color w:val="000000" w:themeColor="text1" w:themeShade="80"/>
          <w:sz w:val="28"/>
          <w:szCs w:val="28"/>
        </w:rPr>
      </w:pPr>
      <w:r w:rsidRPr="00A7349D">
        <w:rPr>
          <w:rFonts w:ascii="Times New Roman" w:hAnsi="Times New Roman"/>
          <w:color w:val="000000" w:themeColor="text1" w:themeShade="80"/>
          <w:sz w:val="28"/>
          <w:szCs w:val="28"/>
        </w:rPr>
        <w:t xml:space="preserve">Как и другие НПВС, кеторолак угнетает агрегацию тромбоцитов, вызванную арахидоновой кислотой и коллагеном, и не оказывает влияния на АТФ - индуцированную агрегацию тромбоцитов. Кеторолак удлиняет среднее время кровотечения. Результаты проведенных исследований показали благоприятное терапевтическое действие кетолорака в отношении эрозий желудочно-кишечного тракта. Внутримышечное введение кеторолака в дозе 10 - 30 мг 4 раза в день вызывало меньше повреждений слизистой ЖКТ по сравнению с пероральным назначением аспирина 650 мг также 4 раза в день. В отличие от наркотических анальгетиков, кетолорак </w:t>
      </w:r>
      <w:r w:rsidRPr="00A7349D">
        <w:rPr>
          <w:rFonts w:ascii="Times New Roman" w:hAnsi="Times New Roman"/>
          <w:color w:val="000000" w:themeColor="text1" w:themeShade="80"/>
          <w:sz w:val="28"/>
          <w:szCs w:val="28"/>
        </w:rPr>
        <w:lastRenderedPageBreak/>
        <w:t>не оказывает угнетающего воздействия на дыхательный центр и не вызывает повышение конечной РаСО</w:t>
      </w:r>
      <w:proofErr w:type="gramStart"/>
      <w:r w:rsidRPr="00A7349D">
        <w:rPr>
          <w:rFonts w:ascii="Times New Roman" w:hAnsi="Times New Roman"/>
          <w:color w:val="000000" w:themeColor="text1" w:themeShade="80"/>
          <w:sz w:val="28"/>
          <w:szCs w:val="28"/>
        </w:rPr>
        <w:t>2</w:t>
      </w:r>
      <w:proofErr w:type="gramEnd"/>
      <w:r w:rsidRPr="00A7349D">
        <w:rPr>
          <w:rFonts w:ascii="Times New Roman" w:hAnsi="Times New Roman"/>
          <w:color w:val="000000" w:themeColor="text1" w:themeShade="80"/>
          <w:sz w:val="28"/>
          <w:szCs w:val="28"/>
        </w:rPr>
        <w:t>. В отличие от морфина, кетолорак не оказывает влияния на состояние сердечной мышцы и не вызывает гемодинамических нарушений. Кетолорак не оказывает влияния на психомоторные функции, в отличие от других центральнодействующих анальгетиков - морфина, петидина, ибупренорфина [50].</w:t>
      </w:r>
    </w:p>
    <w:p w:rsidR="00965DBB" w:rsidRPr="00A7349D" w:rsidRDefault="00965DBB" w:rsidP="00965DBB">
      <w:pPr>
        <w:spacing w:after="0" w:line="360" w:lineRule="auto"/>
        <w:ind w:firstLine="720"/>
        <w:jc w:val="both"/>
        <w:rPr>
          <w:rFonts w:ascii="Times New Roman" w:hAnsi="Times New Roman"/>
          <w:color w:val="000000" w:themeColor="text1" w:themeShade="80"/>
          <w:sz w:val="28"/>
          <w:szCs w:val="28"/>
        </w:rPr>
      </w:pPr>
      <w:r w:rsidRPr="00A7349D">
        <w:rPr>
          <w:rFonts w:ascii="Times New Roman" w:hAnsi="Times New Roman"/>
          <w:color w:val="000000" w:themeColor="text1" w:themeShade="80"/>
          <w:sz w:val="28"/>
          <w:szCs w:val="28"/>
        </w:rPr>
        <w:t>За рубежом, в офтальмологии используются 0,5% глазные капли кеторолака трометамина (</w:t>
      </w:r>
      <w:r w:rsidRPr="00A7349D">
        <w:rPr>
          <w:rFonts w:ascii="Times New Roman" w:hAnsi="Times New Roman"/>
          <w:color w:val="000000" w:themeColor="text1" w:themeShade="80"/>
          <w:sz w:val="28"/>
          <w:szCs w:val="28"/>
          <w:lang w:val="en-US"/>
        </w:rPr>
        <w:t>Acular</w:t>
      </w:r>
      <w:r w:rsidRPr="00A7349D">
        <w:rPr>
          <w:rFonts w:ascii="Times New Roman" w:hAnsi="Times New Roman"/>
          <w:color w:val="000000" w:themeColor="text1" w:themeShade="80"/>
          <w:sz w:val="28"/>
          <w:szCs w:val="28"/>
        </w:rPr>
        <w:t>, Офтанал). При местном применении в глаз оказывает выраженное анальгезирующее и умеренное противовоспалительное действие, обусловленное угнетением активности циклооксигеназы - основного фермента метаболизма арахидоновой кислоты. Это приводит к снижению уровня простагландинов во влаге передней камеры глаза, играющих главную роль в патогенезе воспаления и боли. Препарат не влияет на внутриглазное давление. При инстилляции в глаз системная абсорбция препарата очень низкая. Кеторолак используется для лечения аллергических конъюнктивитов, в послеоперационном периоде для купирования болевого синдрома и предотвращения развития воспалительной реакции [50]. Однако на фармацевтическом рынке Узбекистана препарат предоставлен впервые как «МЕДРОЛГИН – 0,5%» глазные капли производства «</w:t>
      </w:r>
      <w:r w:rsidRPr="00A7349D">
        <w:rPr>
          <w:rFonts w:ascii="Times New Roman" w:hAnsi="Times New Roman"/>
          <w:color w:val="000000" w:themeColor="text1" w:themeShade="80"/>
          <w:sz w:val="28"/>
          <w:szCs w:val="28"/>
          <w:lang w:val="en-US"/>
        </w:rPr>
        <w:t>WORLD</w:t>
      </w:r>
      <w:r w:rsidRPr="00A7349D">
        <w:rPr>
          <w:rFonts w:ascii="Times New Roman" w:hAnsi="Times New Roman"/>
          <w:color w:val="000000" w:themeColor="text1" w:themeShade="80"/>
          <w:sz w:val="28"/>
          <w:szCs w:val="28"/>
        </w:rPr>
        <w:t xml:space="preserve"> </w:t>
      </w:r>
      <w:r w:rsidRPr="00A7349D">
        <w:rPr>
          <w:rFonts w:ascii="Times New Roman" w:hAnsi="Times New Roman"/>
          <w:color w:val="000000" w:themeColor="text1" w:themeShade="80"/>
          <w:sz w:val="28"/>
          <w:szCs w:val="28"/>
          <w:lang w:val="en-US"/>
        </w:rPr>
        <w:t>MEDICINE</w:t>
      </w:r>
      <w:r w:rsidRPr="00A7349D">
        <w:rPr>
          <w:rFonts w:ascii="Times New Roman" w:hAnsi="Times New Roman"/>
          <w:color w:val="000000" w:themeColor="text1" w:themeShade="80"/>
          <w:sz w:val="28"/>
          <w:szCs w:val="28"/>
        </w:rPr>
        <w:t>» Великобритания, изготовлено «</w:t>
      </w:r>
      <w:r w:rsidRPr="00A7349D">
        <w:rPr>
          <w:rFonts w:ascii="Times New Roman" w:hAnsi="Times New Roman"/>
          <w:color w:val="000000" w:themeColor="text1" w:themeShade="80"/>
          <w:sz w:val="28"/>
          <w:szCs w:val="28"/>
          <w:lang w:val="en-US"/>
        </w:rPr>
        <w:t>S</w:t>
      </w:r>
      <w:r w:rsidRPr="00A7349D">
        <w:rPr>
          <w:rFonts w:ascii="Times New Roman" w:hAnsi="Times New Roman"/>
          <w:color w:val="000000" w:themeColor="text1" w:themeShade="80"/>
          <w:sz w:val="28"/>
          <w:szCs w:val="28"/>
        </w:rPr>
        <w:t>.</w:t>
      </w:r>
      <w:r w:rsidRPr="00A7349D">
        <w:rPr>
          <w:rFonts w:ascii="Times New Roman" w:hAnsi="Times New Roman"/>
          <w:color w:val="000000" w:themeColor="text1" w:themeShade="80"/>
          <w:sz w:val="28"/>
          <w:szCs w:val="28"/>
          <w:lang w:val="en-US"/>
        </w:rPr>
        <w:t>C</w:t>
      </w:r>
      <w:r w:rsidRPr="00A7349D">
        <w:rPr>
          <w:rFonts w:ascii="Times New Roman" w:hAnsi="Times New Roman"/>
          <w:color w:val="000000" w:themeColor="text1" w:themeShade="80"/>
          <w:sz w:val="28"/>
          <w:szCs w:val="28"/>
        </w:rPr>
        <w:t xml:space="preserve">. </w:t>
      </w:r>
      <w:r w:rsidRPr="00A7349D">
        <w:rPr>
          <w:rFonts w:ascii="Times New Roman" w:hAnsi="Times New Roman"/>
          <w:color w:val="000000" w:themeColor="text1" w:themeShade="80"/>
          <w:sz w:val="28"/>
          <w:szCs w:val="28"/>
          <w:lang w:val="en-US"/>
        </w:rPr>
        <w:t>Rompharm</w:t>
      </w:r>
      <w:r w:rsidRPr="00A7349D">
        <w:rPr>
          <w:rFonts w:ascii="Times New Roman" w:hAnsi="Times New Roman"/>
          <w:color w:val="000000" w:themeColor="text1" w:themeShade="80"/>
          <w:sz w:val="28"/>
          <w:szCs w:val="28"/>
        </w:rPr>
        <w:t xml:space="preserve"> </w:t>
      </w:r>
      <w:r w:rsidRPr="00A7349D">
        <w:rPr>
          <w:rFonts w:ascii="Times New Roman" w:hAnsi="Times New Roman"/>
          <w:color w:val="000000" w:themeColor="text1" w:themeShade="80"/>
          <w:sz w:val="28"/>
          <w:szCs w:val="28"/>
          <w:lang w:val="en-US"/>
        </w:rPr>
        <w:t>Company</w:t>
      </w:r>
      <w:r w:rsidRPr="00A7349D">
        <w:rPr>
          <w:rFonts w:ascii="Times New Roman" w:hAnsi="Times New Roman"/>
          <w:color w:val="000000" w:themeColor="text1" w:themeShade="80"/>
          <w:sz w:val="28"/>
          <w:szCs w:val="28"/>
        </w:rPr>
        <w:t xml:space="preserve"> </w:t>
      </w:r>
      <w:r w:rsidRPr="00A7349D">
        <w:rPr>
          <w:rFonts w:ascii="Times New Roman" w:hAnsi="Times New Roman"/>
          <w:color w:val="000000" w:themeColor="text1" w:themeShade="80"/>
          <w:sz w:val="28"/>
          <w:szCs w:val="28"/>
          <w:lang w:val="en-US"/>
        </w:rPr>
        <w:t>S</w:t>
      </w:r>
      <w:r w:rsidRPr="00A7349D">
        <w:rPr>
          <w:rFonts w:ascii="Times New Roman" w:hAnsi="Times New Roman"/>
          <w:color w:val="000000" w:themeColor="text1" w:themeShade="80"/>
          <w:sz w:val="28"/>
          <w:szCs w:val="28"/>
        </w:rPr>
        <w:t>.</w:t>
      </w:r>
      <w:r w:rsidRPr="00A7349D">
        <w:rPr>
          <w:rFonts w:ascii="Times New Roman" w:hAnsi="Times New Roman"/>
          <w:color w:val="000000" w:themeColor="text1" w:themeShade="80"/>
          <w:sz w:val="28"/>
          <w:szCs w:val="28"/>
          <w:lang w:val="en-US"/>
        </w:rPr>
        <w:t>R</w:t>
      </w:r>
      <w:r w:rsidRPr="00A7349D">
        <w:rPr>
          <w:rFonts w:ascii="Times New Roman" w:hAnsi="Times New Roman"/>
          <w:color w:val="000000" w:themeColor="text1" w:themeShade="80"/>
          <w:sz w:val="28"/>
          <w:szCs w:val="28"/>
        </w:rPr>
        <w:t>.</w:t>
      </w:r>
      <w:r w:rsidRPr="00A7349D">
        <w:rPr>
          <w:rFonts w:ascii="Times New Roman" w:hAnsi="Times New Roman"/>
          <w:color w:val="000000" w:themeColor="text1" w:themeShade="80"/>
          <w:sz w:val="28"/>
          <w:szCs w:val="28"/>
          <w:lang w:val="en-US"/>
        </w:rPr>
        <w:t>L</w:t>
      </w:r>
      <w:proofErr w:type="gramStart"/>
      <w:r w:rsidRPr="00A7349D">
        <w:rPr>
          <w:rFonts w:ascii="Times New Roman" w:hAnsi="Times New Roman"/>
          <w:color w:val="000000" w:themeColor="text1" w:themeShade="80"/>
          <w:sz w:val="28"/>
          <w:szCs w:val="28"/>
        </w:rPr>
        <w:t>.»</w:t>
      </w:r>
      <w:proofErr w:type="gramEnd"/>
      <w:r w:rsidRPr="00A7349D">
        <w:rPr>
          <w:rFonts w:ascii="Times New Roman" w:hAnsi="Times New Roman"/>
          <w:color w:val="000000" w:themeColor="text1" w:themeShade="80"/>
          <w:sz w:val="28"/>
          <w:szCs w:val="28"/>
        </w:rPr>
        <w:t xml:space="preserve"> Румыня.</w:t>
      </w:r>
    </w:p>
    <w:p w:rsidR="00965DBB" w:rsidRPr="00A7349D" w:rsidRDefault="00965DBB" w:rsidP="00965DBB">
      <w:pPr>
        <w:spacing w:after="0" w:line="360" w:lineRule="auto"/>
        <w:ind w:firstLine="720"/>
        <w:jc w:val="both"/>
        <w:rPr>
          <w:rFonts w:ascii="Times New Roman" w:hAnsi="Times New Roman"/>
          <w:color w:val="000000" w:themeColor="text1" w:themeShade="80"/>
          <w:sz w:val="28"/>
          <w:szCs w:val="28"/>
        </w:rPr>
      </w:pPr>
      <w:r w:rsidRPr="00A7349D">
        <w:rPr>
          <w:rFonts w:ascii="Times New Roman" w:hAnsi="Times New Roman"/>
          <w:color w:val="000000" w:themeColor="text1" w:themeShade="80"/>
          <w:sz w:val="28"/>
          <w:szCs w:val="28"/>
        </w:rPr>
        <w:t>В упаковке препарата содержится один полиэтиленовый флакон, объемом 5 мл. Препарат представляет собой прозрачный, светло-желтый стерильный раствор, каждый мл которого содержит: кеторолак трометамина 5 мг, октоксинол 40, динатрия эдетат, натрия хлорида, натрия гидроксид, хлористоводородная кислота, вода очищенная. Медролгин 0,5% закапывают по 1 капли в конъюнктивальный мешок пораженного глаза 4 раза в день на протяжении 7-14 дней.</w:t>
      </w:r>
    </w:p>
    <w:p w:rsidR="00965DBB" w:rsidRDefault="00965DBB" w:rsidP="00965DBB">
      <w:pPr>
        <w:spacing w:after="0" w:line="360" w:lineRule="auto"/>
        <w:ind w:firstLine="720"/>
        <w:jc w:val="both"/>
        <w:rPr>
          <w:rFonts w:ascii="Times New Roman" w:hAnsi="Times New Roman"/>
          <w:color w:val="000000" w:themeColor="text1" w:themeShade="80"/>
          <w:sz w:val="28"/>
          <w:szCs w:val="28"/>
        </w:rPr>
      </w:pPr>
      <w:r w:rsidRPr="00A7349D">
        <w:rPr>
          <w:rFonts w:ascii="Times New Roman" w:hAnsi="Times New Roman"/>
          <w:color w:val="000000" w:themeColor="text1" w:themeShade="80"/>
          <w:sz w:val="28"/>
          <w:szCs w:val="28"/>
        </w:rPr>
        <w:t xml:space="preserve">Таким образом, при лечении воспалительных заболеваний глаз основным компонентом является противовоспалительная терапия. При </w:t>
      </w:r>
      <w:r w:rsidRPr="00A7349D">
        <w:rPr>
          <w:rFonts w:ascii="Times New Roman" w:hAnsi="Times New Roman"/>
          <w:color w:val="000000" w:themeColor="text1" w:themeShade="80"/>
          <w:sz w:val="28"/>
          <w:szCs w:val="28"/>
        </w:rPr>
        <w:lastRenderedPageBreak/>
        <w:t>этом НПВС играют все большую роль по сравнению с ГКС в виду приблизительно равной противовоспалительной активности при меньшем числе побочных эффектов. Этим обуславливается все большее количество исследований посвященных изучению офтальмологических форм нестероидных противовоспалительных средств, которые несмотря на общность группы, отличаются большим разнообразием по степени выраженности того или иного свойства (противовоспалительного, поддержания мидриаза и анальгетического) и фармакологическим параметрам.</w:t>
      </w: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jc w:val="center"/>
        <w:rPr>
          <w:rFonts w:ascii="Times New Roman" w:hAnsi="Times New Roman"/>
          <w:b/>
          <w:color w:val="000000" w:themeColor="text1" w:themeShade="80"/>
          <w:sz w:val="28"/>
          <w:szCs w:val="28"/>
        </w:rPr>
      </w:pPr>
      <w:r w:rsidRPr="009C4233">
        <w:rPr>
          <w:rFonts w:ascii="Times New Roman" w:hAnsi="Times New Roman"/>
          <w:b/>
          <w:color w:val="000000" w:themeColor="text1" w:themeShade="80"/>
          <w:sz w:val="28"/>
          <w:szCs w:val="28"/>
        </w:rPr>
        <w:lastRenderedPageBreak/>
        <w:t xml:space="preserve">ГЛАВА </w:t>
      </w:r>
      <w:r w:rsidRPr="009C4233">
        <w:rPr>
          <w:rFonts w:ascii="Times New Roman" w:hAnsi="Times New Roman"/>
          <w:b/>
          <w:color w:val="000000" w:themeColor="text1" w:themeShade="80"/>
          <w:sz w:val="28"/>
          <w:szCs w:val="28"/>
          <w:lang w:val="en-US"/>
        </w:rPr>
        <w:t>II</w:t>
      </w:r>
      <w:r w:rsidRPr="009C4233">
        <w:rPr>
          <w:rFonts w:ascii="Times New Roman" w:hAnsi="Times New Roman"/>
          <w:b/>
          <w:color w:val="000000" w:themeColor="text1" w:themeShade="80"/>
          <w:sz w:val="28"/>
          <w:szCs w:val="28"/>
        </w:rPr>
        <w:t>. МАТЕРИАЛ И МЕТОДЫ ИССЛЕДОВАНИЯ</w:t>
      </w:r>
    </w:p>
    <w:p w:rsidR="00965DBB" w:rsidRPr="009C4233" w:rsidRDefault="00965DBB" w:rsidP="00965DBB">
      <w:pPr>
        <w:spacing w:after="0" w:line="360" w:lineRule="auto"/>
        <w:jc w:val="center"/>
        <w:rPr>
          <w:rFonts w:ascii="Times New Roman" w:hAnsi="Times New Roman"/>
          <w:b/>
          <w:color w:val="000000" w:themeColor="text1" w:themeShade="80"/>
          <w:sz w:val="28"/>
          <w:szCs w:val="28"/>
        </w:rPr>
      </w:pPr>
    </w:p>
    <w:p w:rsidR="00965DBB" w:rsidRPr="009C4233" w:rsidRDefault="00965DBB" w:rsidP="00965DBB">
      <w:pPr>
        <w:pStyle w:val="a8"/>
        <w:tabs>
          <w:tab w:val="clear" w:pos="4536"/>
        </w:tabs>
        <w:spacing w:line="360" w:lineRule="auto"/>
        <w:ind w:left="0" w:firstLine="720"/>
        <w:jc w:val="center"/>
        <w:rPr>
          <w:b/>
          <w:color w:val="000000" w:themeColor="text1" w:themeShade="80"/>
          <w:szCs w:val="28"/>
        </w:rPr>
      </w:pPr>
      <w:r w:rsidRPr="009C4233">
        <w:rPr>
          <w:b/>
          <w:color w:val="000000" w:themeColor="text1" w:themeShade="80"/>
          <w:szCs w:val="28"/>
        </w:rPr>
        <w:t>2.1. Клиническая характеристика больных</w:t>
      </w:r>
    </w:p>
    <w:p w:rsidR="00965DBB" w:rsidRPr="009C4233" w:rsidRDefault="00965DBB" w:rsidP="00965DBB">
      <w:pPr>
        <w:pStyle w:val="a8"/>
        <w:tabs>
          <w:tab w:val="clear" w:pos="4536"/>
        </w:tabs>
        <w:spacing w:line="360" w:lineRule="auto"/>
        <w:ind w:left="0" w:firstLine="720"/>
        <w:jc w:val="center"/>
        <w:rPr>
          <w:b/>
          <w:color w:val="000000" w:themeColor="text1" w:themeShade="80"/>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Объектом исследования служили резу</w:t>
      </w:r>
      <w:r>
        <w:rPr>
          <w:rFonts w:ascii="Times New Roman" w:hAnsi="Times New Roman"/>
          <w:color w:val="000000" w:themeColor="text1" w:themeShade="80"/>
          <w:sz w:val="28"/>
          <w:szCs w:val="28"/>
        </w:rPr>
        <w:t>льтаты обследования</w:t>
      </w:r>
      <w:r w:rsidRPr="009C4233">
        <w:rPr>
          <w:rFonts w:ascii="Times New Roman" w:hAnsi="Times New Roman"/>
          <w:color w:val="000000" w:themeColor="text1" w:themeShade="80"/>
          <w:sz w:val="28"/>
          <w:szCs w:val="28"/>
        </w:rPr>
        <w:t xml:space="preserve"> двух однородных групп (контрольной и основной), 193 (193 глаз) больных с возрастной и осложненной катарактой, подвергнутых </w:t>
      </w:r>
      <w:r w:rsidRPr="007D4E9E">
        <w:rPr>
          <w:rFonts w:ascii="Times New Roman" w:hAnsi="Times New Roman"/>
          <w:color w:val="000000" w:themeColor="text1" w:themeShade="80"/>
          <w:sz w:val="28"/>
          <w:szCs w:val="28"/>
        </w:rPr>
        <w:t xml:space="preserve">экстракапсулярной </w:t>
      </w:r>
      <w:r w:rsidRPr="009C4233">
        <w:rPr>
          <w:rFonts w:ascii="Times New Roman" w:hAnsi="Times New Roman"/>
          <w:color w:val="000000" w:themeColor="text1" w:themeShade="80"/>
          <w:sz w:val="28"/>
          <w:szCs w:val="28"/>
        </w:rPr>
        <w:t>экстракции катаракты</w:t>
      </w:r>
      <w:r>
        <w:rPr>
          <w:rFonts w:ascii="Times New Roman" w:hAnsi="Times New Roman"/>
          <w:color w:val="000000" w:themeColor="text1" w:themeShade="80"/>
          <w:sz w:val="28"/>
          <w:szCs w:val="28"/>
        </w:rPr>
        <w:t xml:space="preserve"> (ЭЭК)</w:t>
      </w:r>
      <w:r w:rsidRPr="009C4233">
        <w:rPr>
          <w:rFonts w:ascii="Times New Roman" w:hAnsi="Times New Roman"/>
          <w:color w:val="000000" w:themeColor="text1" w:themeShade="80"/>
          <w:sz w:val="28"/>
          <w:szCs w:val="28"/>
        </w:rPr>
        <w:t xml:space="preserve"> с имплантацией полиметилметакрилатной интраокулярной линзы</w:t>
      </w:r>
      <w:r w:rsidRPr="00011BD1">
        <w:rPr>
          <w:rFonts w:ascii="Times New Roman" w:hAnsi="Times New Roman"/>
          <w:color w:val="000000" w:themeColor="text1" w:themeShade="80"/>
          <w:sz w:val="28"/>
          <w:szCs w:val="28"/>
        </w:rPr>
        <w:t xml:space="preserve"> (</w:t>
      </w:r>
      <w:r>
        <w:rPr>
          <w:rFonts w:ascii="Times New Roman" w:hAnsi="Times New Roman"/>
          <w:color w:val="000000" w:themeColor="text1" w:themeShade="80"/>
          <w:sz w:val="28"/>
          <w:szCs w:val="28"/>
        </w:rPr>
        <w:t>ИОЛ</w:t>
      </w:r>
      <w:r w:rsidRPr="00011BD1">
        <w:rPr>
          <w:rFonts w:ascii="Times New Roman" w:hAnsi="Times New Roman"/>
          <w:color w:val="000000" w:themeColor="text1" w:themeShade="80"/>
          <w:sz w:val="28"/>
          <w:szCs w:val="28"/>
        </w:rPr>
        <w:t>)</w:t>
      </w:r>
      <w:r w:rsidRPr="009C4233">
        <w:rPr>
          <w:rFonts w:ascii="Times New Roman" w:hAnsi="Times New Roman"/>
          <w:color w:val="000000" w:themeColor="text1" w:themeShade="80"/>
          <w:sz w:val="28"/>
          <w:szCs w:val="28"/>
        </w:rPr>
        <w:t xml:space="preserve"> и получавшие послеоперационную профилактическую противовоспалительную терапию в глазном отделении </w:t>
      </w:r>
      <w:r>
        <w:rPr>
          <w:rFonts w:ascii="Times New Roman" w:hAnsi="Times New Roman"/>
          <w:color w:val="000000" w:themeColor="text1" w:themeShade="80"/>
          <w:sz w:val="28"/>
          <w:szCs w:val="28"/>
        </w:rPr>
        <w:t>2-клинике ТМА, за период 2011-2013</w:t>
      </w:r>
      <w:r w:rsidRPr="009C4233">
        <w:rPr>
          <w:rFonts w:ascii="Times New Roman" w:hAnsi="Times New Roman"/>
          <w:color w:val="000000" w:themeColor="text1" w:themeShade="80"/>
          <w:sz w:val="28"/>
          <w:szCs w:val="28"/>
        </w:rPr>
        <w:t xml:space="preserve">гг. </w:t>
      </w:r>
    </w:p>
    <w:p w:rsidR="00965DBB" w:rsidRPr="009C4233" w:rsidRDefault="00965DBB" w:rsidP="00965DBB">
      <w:pPr>
        <w:spacing w:after="0" w:line="360" w:lineRule="auto"/>
        <w:ind w:firstLine="720"/>
        <w:jc w:val="both"/>
        <w:rPr>
          <w:rFonts w:ascii="Times New Roman" w:hAnsi="Times New Roman"/>
          <w:color w:val="000000" w:themeColor="text1" w:themeShade="80"/>
          <w:sz w:val="28"/>
          <w:szCs w:val="28"/>
        </w:rPr>
      </w:pPr>
      <w:r w:rsidRPr="00183C8C">
        <w:rPr>
          <w:rFonts w:ascii="Times New Roman" w:hAnsi="Times New Roman"/>
          <w:color w:val="171717"/>
          <w:sz w:val="28"/>
          <w:szCs w:val="28"/>
        </w:rPr>
        <w:t xml:space="preserve">Все пациенты были разделены на две однородные группы, </w:t>
      </w:r>
      <w:r>
        <w:rPr>
          <w:rFonts w:ascii="Times New Roman" w:hAnsi="Times New Roman"/>
          <w:color w:val="171717"/>
          <w:sz w:val="28"/>
          <w:szCs w:val="28"/>
        </w:rPr>
        <w:t>96</w:t>
      </w:r>
      <w:r w:rsidRPr="00183C8C">
        <w:rPr>
          <w:rFonts w:ascii="Times New Roman" w:hAnsi="Times New Roman"/>
          <w:color w:val="171717"/>
          <w:sz w:val="28"/>
          <w:szCs w:val="28"/>
        </w:rPr>
        <w:t xml:space="preserve"> пациентов </w:t>
      </w:r>
      <w:r>
        <w:rPr>
          <w:rFonts w:ascii="Times New Roman" w:hAnsi="Times New Roman"/>
          <w:color w:val="171717"/>
          <w:sz w:val="28"/>
          <w:szCs w:val="28"/>
        </w:rPr>
        <w:t>(96</w:t>
      </w:r>
      <w:r w:rsidRPr="00183C8C">
        <w:rPr>
          <w:rFonts w:ascii="Times New Roman" w:hAnsi="Times New Roman"/>
          <w:color w:val="171717"/>
          <w:sz w:val="28"/>
          <w:szCs w:val="28"/>
        </w:rPr>
        <w:t xml:space="preserve"> глаз) составили </w:t>
      </w:r>
      <w:r>
        <w:rPr>
          <w:rFonts w:ascii="Times New Roman" w:hAnsi="Times New Roman"/>
          <w:color w:val="171717"/>
          <w:sz w:val="28"/>
          <w:szCs w:val="28"/>
        </w:rPr>
        <w:t>контрольную</w:t>
      </w:r>
      <w:r w:rsidRPr="00183C8C">
        <w:rPr>
          <w:rFonts w:ascii="Times New Roman" w:hAnsi="Times New Roman"/>
          <w:color w:val="171717"/>
          <w:sz w:val="28"/>
          <w:szCs w:val="28"/>
        </w:rPr>
        <w:t xml:space="preserve"> и </w:t>
      </w:r>
      <w:r>
        <w:rPr>
          <w:rFonts w:ascii="Times New Roman" w:hAnsi="Times New Roman"/>
          <w:color w:val="171717"/>
          <w:sz w:val="28"/>
          <w:szCs w:val="28"/>
        </w:rPr>
        <w:t>97</w:t>
      </w:r>
      <w:r w:rsidRPr="00183C8C">
        <w:rPr>
          <w:rFonts w:ascii="Times New Roman" w:hAnsi="Times New Roman"/>
          <w:color w:val="171717"/>
          <w:sz w:val="28"/>
          <w:szCs w:val="28"/>
        </w:rPr>
        <w:t xml:space="preserve"> пациентов </w:t>
      </w:r>
      <w:r>
        <w:rPr>
          <w:rFonts w:ascii="Times New Roman" w:hAnsi="Times New Roman"/>
          <w:color w:val="171717"/>
          <w:sz w:val="28"/>
          <w:szCs w:val="28"/>
        </w:rPr>
        <w:t>(97</w:t>
      </w:r>
      <w:r w:rsidRPr="00183C8C">
        <w:rPr>
          <w:rFonts w:ascii="Times New Roman" w:hAnsi="Times New Roman"/>
          <w:color w:val="171717"/>
          <w:sz w:val="28"/>
          <w:szCs w:val="28"/>
        </w:rPr>
        <w:t xml:space="preserve"> глаз) составили </w:t>
      </w:r>
      <w:r>
        <w:rPr>
          <w:rFonts w:ascii="Times New Roman" w:hAnsi="Times New Roman"/>
          <w:color w:val="171717"/>
          <w:sz w:val="28"/>
          <w:szCs w:val="28"/>
        </w:rPr>
        <w:t>основную</w:t>
      </w:r>
      <w:r w:rsidRPr="00183C8C">
        <w:rPr>
          <w:rFonts w:ascii="Times New Roman" w:hAnsi="Times New Roman"/>
          <w:color w:val="171717"/>
          <w:sz w:val="28"/>
          <w:szCs w:val="28"/>
        </w:rPr>
        <w:t xml:space="preserve"> группу.</w:t>
      </w:r>
      <w:r>
        <w:rPr>
          <w:rFonts w:ascii="Times New Roman" w:hAnsi="Times New Roman"/>
          <w:color w:val="171717"/>
          <w:sz w:val="28"/>
          <w:szCs w:val="28"/>
        </w:rPr>
        <w:t xml:space="preserve"> </w:t>
      </w:r>
      <w:r w:rsidRPr="00183C8C">
        <w:rPr>
          <w:rFonts w:ascii="Times New Roman" w:hAnsi="Times New Roman"/>
          <w:color w:val="171717"/>
          <w:sz w:val="28"/>
          <w:szCs w:val="20"/>
        </w:rPr>
        <w:t xml:space="preserve">В анамнезе всех пациентов </w:t>
      </w:r>
      <w:r w:rsidRPr="00183C8C">
        <w:rPr>
          <w:rFonts w:ascii="Times New Roman" w:hAnsi="Times New Roman"/>
          <w:color w:val="171717"/>
          <w:sz w:val="28"/>
          <w:szCs w:val="28"/>
        </w:rPr>
        <w:t>отсутствовала аллергическая реакция на прием НПВ</w:t>
      </w:r>
      <w:r>
        <w:rPr>
          <w:rFonts w:ascii="Times New Roman" w:hAnsi="Times New Roman"/>
          <w:color w:val="171717"/>
          <w:sz w:val="28"/>
          <w:szCs w:val="28"/>
        </w:rPr>
        <w:t>П</w:t>
      </w:r>
      <w:r w:rsidRPr="00183C8C">
        <w:rPr>
          <w:rFonts w:ascii="Times New Roman" w:hAnsi="Times New Roman"/>
          <w:color w:val="171717"/>
          <w:sz w:val="28"/>
          <w:szCs w:val="28"/>
        </w:rPr>
        <w:t>. В качестве антибактериального средства пациенты обеих групп получали антибактериальный препарат широкого спектра действия Флоксимед (0,3% раствор ципрофлоксацина) глазные капли эпибульбарно.</w:t>
      </w:r>
      <w:r>
        <w:rPr>
          <w:rFonts w:ascii="Times New Roman" w:hAnsi="Times New Roman"/>
          <w:color w:val="171717"/>
          <w:sz w:val="28"/>
          <w:szCs w:val="28"/>
        </w:rPr>
        <w:t xml:space="preserve"> Для создания мидриаза </w:t>
      </w:r>
      <w:r w:rsidRPr="00183C8C">
        <w:rPr>
          <w:rFonts w:ascii="Times New Roman" w:hAnsi="Times New Roman"/>
          <w:color w:val="171717"/>
          <w:sz w:val="28"/>
          <w:szCs w:val="28"/>
        </w:rPr>
        <w:t xml:space="preserve">до операции всем пациентам </w:t>
      </w:r>
      <w:r>
        <w:rPr>
          <w:rFonts w:ascii="Times New Roman" w:hAnsi="Times New Roman"/>
          <w:color w:val="171717"/>
          <w:sz w:val="28"/>
          <w:szCs w:val="28"/>
        </w:rPr>
        <w:t xml:space="preserve">вводились </w:t>
      </w:r>
      <w:r w:rsidRPr="00183C8C">
        <w:rPr>
          <w:rFonts w:ascii="Times New Roman" w:hAnsi="Times New Roman"/>
          <w:color w:val="171717"/>
          <w:sz w:val="28"/>
          <w:szCs w:val="28"/>
        </w:rPr>
        <w:t>Мидриацил (1% раствор тропикамида) эпибульбарно</w:t>
      </w:r>
      <w:r>
        <w:rPr>
          <w:rFonts w:ascii="Times New Roman" w:hAnsi="Times New Roman"/>
          <w:color w:val="171717"/>
          <w:sz w:val="28"/>
          <w:szCs w:val="28"/>
        </w:rPr>
        <w:t xml:space="preserve">, </w:t>
      </w:r>
      <w:r>
        <w:rPr>
          <w:rFonts w:ascii="Times New Roman" w:hAnsi="Times New Roman"/>
          <w:sz w:val="28"/>
        </w:rPr>
        <w:t xml:space="preserve">через равные интервалы по </w:t>
      </w:r>
      <w:r w:rsidRPr="00022DBA">
        <w:rPr>
          <w:rFonts w:ascii="Times New Roman" w:hAnsi="Times New Roman"/>
          <w:sz w:val="28"/>
        </w:rPr>
        <w:t>2</w:t>
      </w:r>
      <w:r w:rsidRPr="00665B89">
        <w:rPr>
          <w:rFonts w:ascii="Times New Roman" w:hAnsi="Times New Roman"/>
          <w:sz w:val="28"/>
        </w:rPr>
        <w:t>0 минут за 1 час до операции.</w:t>
      </w:r>
      <w:r>
        <w:rPr>
          <w:rFonts w:ascii="Times New Roman" w:hAnsi="Times New Roman"/>
          <w:sz w:val="28"/>
        </w:rPr>
        <w:t xml:space="preserve"> </w:t>
      </w:r>
      <w:r w:rsidRPr="00DA1981">
        <w:rPr>
          <w:rFonts w:ascii="Times New Roman" w:hAnsi="Times New Roman"/>
          <w:sz w:val="28"/>
          <w:szCs w:val="28"/>
        </w:rPr>
        <w:t>Потеря мидриаза рассчитывалась, как разность между горизонтальным диаметром зрачка при первом измерении (этап 0) и диаметром при измерении на этапах I, II и III.</w:t>
      </w:r>
      <w:r w:rsidRPr="00665B89">
        <w:rPr>
          <w:rFonts w:ascii="Times New Roman" w:hAnsi="Times New Roman"/>
          <w:color w:val="171717"/>
          <w:sz w:val="36"/>
          <w:szCs w:val="28"/>
        </w:rPr>
        <w:t xml:space="preserve"> </w:t>
      </w:r>
      <w:r w:rsidRPr="00183C8C">
        <w:rPr>
          <w:rFonts w:ascii="Times New Roman" w:hAnsi="Times New Roman"/>
          <w:color w:val="171717"/>
          <w:sz w:val="28"/>
          <w:szCs w:val="28"/>
        </w:rPr>
        <w:t>Всем пациентам была выполнена ЭЭК (экстракапсулярная экстракция катаракты), имплантировалась полиметилметакрилатн</w:t>
      </w:r>
      <w:r>
        <w:rPr>
          <w:rFonts w:ascii="Times New Roman" w:hAnsi="Times New Roman"/>
          <w:color w:val="171717"/>
          <w:sz w:val="28"/>
          <w:szCs w:val="28"/>
        </w:rPr>
        <w:t>ая</w:t>
      </w:r>
      <w:r w:rsidRPr="00183C8C">
        <w:rPr>
          <w:rFonts w:ascii="Times New Roman" w:hAnsi="Times New Roman"/>
          <w:color w:val="171717"/>
          <w:sz w:val="28"/>
          <w:szCs w:val="28"/>
        </w:rPr>
        <w:t xml:space="preserve"> интраокулярн</w:t>
      </w:r>
      <w:r>
        <w:rPr>
          <w:rFonts w:ascii="Times New Roman" w:hAnsi="Times New Roman"/>
          <w:color w:val="171717"/>
          <w:sz w:val="28"/>
          <w:szCs w:val="28"/>
        </w:rPr>
        <w:t>ая</w:t>
      </w:r>
      <w:r w:rsidRPr="00183C8C">
        <w:rPr>
          <w:rFonts w:ascii="Times New Roman" w:hAnsi="Times New Roman"/>
          <w:color w:val="171717"/>
          <w:sz w:val="28"/>
          <w:szCs w:val="28"/>
        </w:rPr>
        <w:t xml:space="preserve"> линз</w:t>
      </w:r>
      <w:r>
        <w:rPr>
          <w:rFonts w:ascii="Times New Roman" w:hAnsi="Times New Roman"/>
          <w:color w:val="171717"/>
          <w:sz w:val="28"/>
          <w:szCs w:val="28"/>
        </w:rPr>
        <w:t>а</w:t>
      </w:r>
      <w:r w:rsidRPr="00183C8C">
        <w:rPr>
          <w:rFonts w:ascii="Times New Roman" w:hAnsi="Times New Roman"/>
          <w:color w:val="171717"/>
          <w:sz w:val="28"/>
          <w:szCs w:val="28"/>
        </w:rPr>
        <w:t xml:space="preserve"> (ИОЛ).</w:t>
      </w:r>
      <w:r>
        <w:rPr>
          <w:rFonts w:ascii="Times New Roman" w:hAnsi="Times New Roman"/>
          <w:color w:val="171717"/>
          <w:sz w:val="28"/>
          <w:szCs w:val="28"/>
        </w:rPr>
        <w:t xml:space="preserve"> </w:t>
      </w:r>
    </w:p>
    <w:p w:rsidR="00965DBB" w:rsidRDefault="00965DBB" w:rsidP="00965DBB">
      <w:pPr>
        <w:spacing w:after="0" w:line="360" w:lineRule="auto"/>
        <w:ind w:firstLine="720"/>
        <w:jc w:val="both"/>
        <w:rPr>
          <w:rFonts w:ascii="Times New Roman" w:hAnsi="Times New Roman"/>
          <w:color w:val="000000" w:themeColor="text1" w:themeShade="80"/>
          <w:sz w:val="28"/>
          <w:szCs w:val="28"/>
        </w:rPr>
      </w:pPr>
      <w:proofErr w:type="gramStart"/>
      <w:r w:rsidRPr="009C4233">
        <w:rPr>
          <w:rFonts w:ascii="Times New Roman" w:hAnsi="Times New Roman"/>
          <w:color w:val="000000" w:themeColor="text1" w:themeShade="80"/>
          <w:sz w:val="28"/>
          <w:szCs w:val="28"/>
          <w:lang w:val="en-US"/>
        </w:rPr>
        <w:t>I</w:t>
      </w:r>
      <w:r w:rsidRPr="009C4233">
        <w:rPr>
          <w:rFonts w:ascii="Times New Roman" w:hAnsi="Times New Roman"/>
          <w:color w:val="000000" w:themeColor="text1" w:themeShade="80"/>
          <w:sz w:val="28"/>
          <w:szCs w:val="28"/>
        </w:rPr>
        <w:t xml:space="preserve"> группа (контрольная) – 96 (96 глаз) пациентов, прооперированных методом экстракапсуля</w:t>
      </w:r>
      <w:r>
        <w:rPr>
          <w:rFonts w:ascii="Times New Roman" w:hAnsi="Times New Roman"/>
          <w:color w:val="000000" w:themeColor="text1" w:themeShade="80"/>
          <w:sz w:val="28"/>
          <w:szCs w:val="28"/>
        </w:rPr>
        <w:t>р</w:t>
      </w:r>
      <w:r w:rsidRPr="009C4233">
        <w:rPr>
          <w:rFonts w:ascii="Times New Roman" w:hAnsi="Times New Roman"/>
          <w:color w:val="000000" w:themeColor="text1" w:themeShade="80"/>
          <w:sz w:val="28"/>
          <w:szCs w:val="28"/>
        </w:rPr>
        <w:t>ной экстракции катаракты с имплантацией ИОЛ.</w:t>
      </w:r>
      <w:proofErr w:type="gramEnd"/>
      <w:r w:rsidRPr="009C4233">
        <w:rPr>
          <w:rFonts w:ascii="Times New Roman" w:hAnsi="Times New Roman"/>
          <w:color w:val="000000" w:themeColor="text1" w:themeShade="80"/>
          <w:sz w:val="28"/>
          <w:szCs w:val="28"/>
        </w:rPr>
        <w:t xml:space="preserve"> </w:t>
      </w:r>
      <w:r w:rsidRPr="00183C8C">
        <w:rPr>
          <w:rFonts w:ascii="Times New Roman" w:hAnsi="Times New Roman"/>
          <w:color w:val="171717"/>
          <w:sz w:val="28"/>
          <w:szCs w:val="28"/>
        </w:rPr>
        <w:t>Пациентам контрольной группы был</w:t>
      </w:r>
      <w:r>
        <w:rPr>
          <w:rFonts w:ascii="Times New Roman" w:hAnsi="Times New Roman"/>
          <w:color w:val="171717"/>
          <w:sz w:val="28"/>
          <w:szCs w:val="28"/>
        </w:rPr>
        <w:t>и</w:t>
      </w:r>
      <w:r w:rsidRPr="00183C8C">
        <w:rPr>
          <w:rFonts w:ascii="Times New Roman" w:hAnsi="Times New Roman"/>
          <w:color w:val="171717"/>
          <w:sz w:val="28"/>
          <w:szCs w:val="28"/>
        </w:rPr>
        <w:t xml:space="preserve"> назначен</w:t>
      </w:r>
      <w:r>
        <w:rPr>
          <w:rFonts w:ascii="Times New Roman" w:hAnsi="Times New Roman"/>
          <w:color w:val="171717"/>
          <w:sz w:val="28"/>
          <w:szCs w:val="28"/>
        </w:rPr>
        <w:t>ы</w:t>
      </w:r>
      <w:r w:rsidRPr="00183C8C">
        <w:rPr>
          <w:rFonts w:ascii="Times New Roman" w:hAnsi="Times New Roman"/>
          <w:color w:val="171717"/>
          <w:sz w:val="28"/>
          <w:szCs w:val="28"/>
        </w:rPr>
        <w:t xml:space="preserve"> глазные капли Дексаметазон (0,1% раствор дексаметазона) за сутки 3-4 раза в день, за час </w:t>
      </w:r>
      <w:r w:rsidRPr="00183C8C">
        <w:rPr>
          <w:rFonts w:ascii="Times New Roman" w:hAnsi="Times New Roman"/>
          <w:color w:val="171717"/>
          <w:sz w:val="28"/>
          <w:szCs w:val="28"/>
        </w:rPr>
        <w:lastRenderedPageBreak/>
        <w:t xml:space="preserve">до операции каждые 20 минут, через 2 часа после операции 4 раза в день </w:t>
      </w:r>
      <w:r w:rsidRPr="009C4233">
        <w:rPr>
          <w:rFonts w:ascii="Times New Roman" w:hAnsi="Times New Roman"/>
          <w:color w:val="000000" w:themeColor="text1" w:themeShade="80"/>
          <w:sz w:val="28"/>
          <w:szCs w:val="28"/>
        </w:rPr>
        <w:t>и  флоксимед (0,3% глазные капли)</w:t>
      </w:r>
      <w:r>
        <w:rPr>
          <w:rFonts w:ascii="Times New Roman" w:hAnsi="Times New Roman"/>
          <w:color w:val="000000" w:themeColor="text1" w:themeShade="80"/>
          <w:sz w:val="28"/>
          <w:szCs w:val="28"/>
        </w:rPr>
        <w:t xml:space="preserve"> </w:t>
      </w:r>
      <w:r w:rsidRPr="00183C8C">
        <w:rPr>
          <w:rFonts w:ascii="Times New Roman" w:hAnsi="Times New Roman"/>
          <w:color w:val="171717"/>
          <w:sz w:val="28"/>
          <w:szCs w:val="28"/>
        </w:rPr>
        <w:t>в течени</w:t>
      </w:r>
      <w:proofErr w:type="gramStart"/>
      <w:r w:rsidRPr="00183C8C">
        <w:rPr>
          <w:rFonts w:ascii="Times New Roman" w:hAnsi="Times New Roman"/>
          <w:color w:val="171717"/>
          <w:sz w:val="28"/>
          <w:szCs w:val="28"/>
        </w:rPr>
        <w:t>и</w:t>
      </w:r>
      <w:proofErr w:type="gramEnd"/>
      <w:r w:rsidRPr="00183C8C">
        <w:rPr>
          <w:rFonts w:ascii="Times New Roman" w:hAnsi="Times New Roman"/>
          <w:color w:val="171717"/>
          <w:sz w:val="28"/>
          <w:szCs w:val="28"/>
        </w:rPr>
        <w:t xml:space="preserve"> 3-х </w:t>
      </w:r>
      <w:r>
        <w:rPr>
          <w:rFonts w:ascii="Times New Roman" w:hAnsi="Times New Roman"/>
          <w:color w:val="171717"/>
          <w:sz w:val="28"/>
          <w:szCs w:val="28"/>
        </w:rPr>
        <w:t>недель</w:t>
      </w:r>
      <w:r w:rsidRPr="009C4233">
        <w:rPr>
          <w:rFonts w:ascii="Times New Roman" w:hAnsi="Times New Roman"/>
          <w:color w:val="000000" w:themeColor="text1" w:themeShade="80"/>
          <w:sz w:val="28"/>
          <w:szCs w:val="28"/>
        </w:rPr>
        <w:t>.</w:t>
      </w:r>
    </w:p>
    <w:p w:rsidR="00965DBB" w:rsidRPr="009C4233" w:rsidRDefault="00965DBB" w:rsidP="00965DBB">
      <w:pPr>
        <w:spacing w:after="0" w:line="360" w:lineRule="auto"/>
        <w:ind w:firstLine="720"/>
        <w:jc w:val="both"/>
        <w:rPr>
          <w:rFonts w:ascii="Times New Roman" w:hAnsi="Times New Roman"/>
          <w:color w:val="000000" w:themeColor="text1" w:themeShade="80"/>
          <w:sz w:val="28"/>
          <w:szCs w:val="28"/>
        </w:rPr>
      </w:pPr>
      <w:proofErr w:type="gramStart"/>
      <w:r w:rsidRPr="009C4233">
        <w:rPr>
          <w:rFonts w:ascii="Times New Roman" w:hAnsi="Times New Roman"/>
          <w:color w:val="000000" w:themeColor="text1" w:themeShade="80"/>
          <w:sz w:val="28"/>
          <w:szCs w:val="28"/>
          <w:lang w:val="en-US"/>
        </w:rPr>
        <w:t>II</w:t>
      </w:r>
      <w:r w:rsidRPr="009C4233">
        <w:rPr>
          <w:rFonts w:ascii="Times New Roman" w:hAnsi="Times New Roman"/>
          <w:color w:val="000000" w:themeColor="text1" w:themeShade="80"/>
          <w:sz w:val="28"/>
          <w:szCs w:val="28"/>
        </w:rPr>
        <w:t xml:space="preserve"> группа (</w:t>
      </w:r>
      <w:r w:rsidRPr="009C4233">
        <w:rPr>
          <w:rFonts w:ascii="Times New Roman" w:hAnsi="Times New Roman"/>
          <w:color w:val="000000" w:themeColor="text1" w:themeShade="80"/>
          <w:sz w:val="28"/>
          <w:szCs w:val="28"/>
          <w:lang w:val="uz-Cyrl-UZ"/>
        </w:rPr>
        <w:t>осно</w:t>
      </w:r>
      <w:r w:rsidRPr="009C4233">
        <w:rPr>
          <w:rFonts w:ascii="Times New Roman" w:hAnsi="Times New Roman"/>
          <w:color w:val="000000" w:themeColor="text1" w:themeShade="80"/>
          <w:sz w:val="28"/>
          <w:szCs w:val="28"/>
        </w:rPr>
        <w:t>вная) – 97 (97 глаз) пациентов, прооперированных методом экстракапсуля</w:t>
      </w:r>
      <w:r>
        <w:rPr>
          <w:rFonts w:ascii="Times New Roman" w:hAnsi="Times New Roman"/>
          <w:color w:val="000000" w:themeColor="text1" w:themeShade="80"/>
          <w:sz w:val="28"/>
          <w:szCs w:val="28"/>
        </w:rPr>
        <w:t>р</w:t>
      </w:r>
      <w:r w:rsidRPr="009C4233">
        <w:rPr>
          <w:rFonts w:ascii="Times New Roman" w:hAnsi="Times New Roman"/>
          <w:color w:val="000000" w:themeColor="text1" w:themeShade="80"/>
          <w:sz w:val="28"/>
          <w:szCs w:val="28"/>
        </w:rPr>
        <w:t>ной экстракции катаракты с имплантацией полиметилметакрилатной ИОЛ.</w:t>
      </w:r>
      <w:proofErr w:type="gramEnd"/>
      <w:r w:rsidRPr="009C4233">
        <w:rPr>
          <w:rFonts w:ascii="Times New Roman" w:hAnsi="Times New Roman"/>
          <w:color w:val="000000" w:themeColor="text1" w:themeShade="80"/>
          <w:sz w:val="28"/>
          <w:szCs w:val="28"/>
        </w:rPr>
        <w:t xml:space="preserve"> </w:t>
      </w:r>
      <w:r w:rsidRPr="00183C8C">
        <w:rPr>
          <w:rFonts w:ascii="Times New Roman" w:hAnsi="Times New Roman"/>
          <w:color w:val="171717"/>
          <w:sz w:val="28"/>
          <w:szCs w:val="28"/>
        </w:rPr>
        <w:t>Пациентам основной группы был</w:t>
      </w:r>
      <w:r>
        <w:rPr>
          <w:rFonts w:ascii="Times New Roman" w:hAnsi="Times New Roman"/>
          <w:color w:val="171717"/>
          <w:sz w:val="28"/>
          <w:szCs w:val="28"/>
        </w:rPr>
        <w:t>и</w:t>
      </w:r>
      <w:r w:rsidRPr="00183C8C">
        <w:rPr>
          <w:rFonts w:ascii="Times New Roman" w:hAnsi="Times New Roman"/>
          <w:color w:val="171717"/>
          <w:sz w:val="28"/>
          <w:szCs w:val="28"/>
        </w:rPr>
        <w:t xml:space="preserve"> назначен</w:t>
      </w:r>
      <w:r>
        <w:rPr>
          <w:rFonts w:ascii="Times New Roman" w:hAnsi="Times New Roman"/>
          <w:color w:val="171717"/>
          <w:sz w:val="28"/>
          <w:szCs w:val="28"/>
        </w:rPr>
        <w:t>ы</w:t>
      </w:r>
      <w:r w:rsidRPr="00183C8C">
        <w:rPr>
          <w:rFonts w:ascii="Times New Roman" w:hAnsi="Times New Roman"/>
          <w:color w:val="171717"/>
          <w:sz w:val="28"/>
          <w:szCs w:val="28"/>
        </w:rPr>
        <w:t xml:space="preserve"> глазные капли Медролгин (0,5% раствор кеторолака трометамина) за сутки 3-4 раза в день, за час до операции каждые 20 минут, через 2 часа после операции 4 раза в день </w:t>
      </w:r>
      <w:r w:rsidRPr="009C4233">
        <w:rPr>
          <w:rFonts w:ascii="Times New Roman" w:hAnsi="Times New Roman"/>
          <w:color w:val="000000" w:themeColor="text1" w:themeShade="80"/>
          <w:sz w:val="28"/>
          <w:szCs w:val="28"/>
        </w:rPr>
        <w:t>и  флоксимед (0,3% глазные капли)</w:t>
      </w:r>
      <w:r w:rsidR="00DE3146">
        <w:rPr>
          <w:rFonts w:ascii="Times New Roman" w:hAnsi="Times New Roman"/>
          <w:color w:val="000000" w:themeColor="text1" w:themeShade="80"/>
          <w:sz w:val="28"/>
          <w:szCs w:val="28"/>
        </w:rPr>
        <w:t xml:space="preserve"> </w:t>
      </w:r>
      <w:r w:rsidRPr="00183C8C">
        <w:rPr>
          <w:rFonts w:ascii="Times New Roman" w:hAnsi="Times New Roman"/>
          <w:color w:val="171717"/>
          <w:sz w:val="28"/>
          <w:szCs w:val="28"/>
        </w:rPr>
        <w:t>в</w:t>
      </w:r>
      <w:r w:rsidR="00DE3146">
        <w:rPr>
          <w:rFonts w:ascii="Times New Roman" w:hAnsi="Times New Roman"/>
          <w:color w:val="171717"/>
          <w:sz w:val="28"/>
          <w:szCs w:val="28"/>
        </w:rPr>
        <w:t xml:space="preserve"> </w:t>
      </w:r>
      <w:r w:rsidRPr="00183C8C">
        <w:rPr>
          <w:rFonts w:ascii="Times New Roman" w:hAnsi="Times New Roman"/>
          <w:color w:val="171717"/>
          <w:sz w:val="28"/>
          <w:szCs w:val="28"/>
        </w:rPr>
        <w:t>течени</w:t>
      </w:r>
      <w:proofErr w:type="gramStart"/>
      <w:r w:rsidRPr="00183C8C">
        <w:rPr>
          <w:rFonts w:ascii="Times New Roman" w:hAnsi="Times New Roman"/>
          <w:color w:val="171717"/>
          <w:sz w:val="28"/>
          <w:szCs w:val="28"/>
        </w:rPr>
        <w:t>и</w:t>
      </w:r>
      <w:proofErr w:type="gramEnd"/>
      <w:r w:rsidR="00DE3146">
        <w:rPr>
          <w:rFonts w:ascii="Times New Roman" w:hAnsi="Times New Roman"/>
          <w:color w:val="171717"/>
          <w:sz w:val="28"/>
          <w:szCs w:val="28"/>
        </w:rPr>
        <w:t xml:space="preserve"> </w:t>
      </w:r>
      <w:r w:rsidRPr="00183C8C">
        <w:rPr>
          <w:rFonts w:ascii="Times New Roman" w:hAnsi="Times New Roman"/>
          <w:color w:val="171717"/>
          <w:sz w:val="28"/>
          <w:szCs w:val="28"/>
        </w:rPr>
        <w:t>3-х не</w:t>
      </w:r>
      <w:r>
        <w:rPr>
          <w:rFonts w:ascii="Times New Roman" w:hAnsi="Times New Roman"/>
          <w:color w:val="171717"/>
          <w:sz w:val="28"/>
          <w:szCs w:val="28"/>
        </w:rPr>
        <w:t>дель</w:t>
      </w:r>
      <w:r w:rsidRPr="009C4233">
        <w:rPr>
          <w:rFonts w:ascii="Times New Roman" w:hAnsi="Times New Roman"/>
          <w:color w:val="000000" w:themeColor="text1" w:themeShade="80"/>
          <w:sz w:val="28"/>
          <w:szCs w:val="28"/>
        </w:rPr>
        <w:t>.</w:t>
      </w:r>
    </w:p>
    <w:p w:rsidR="00965DBB" w:rsidRPr="009C4233" w:rsidRDefault="00965DBB" w:rsidP="00965DBB">
      <w:pPr>
        <w:spacing w:after="0" w:line="360" w:lineRule="auto"/>
        <w:ind w:firstLine="720"/>
        <w:jc w:val="right"/>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 xml:space="preserve">Таблица 2.1 </w:t>
      </w:r>
    </w:p>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Распределение больных по полу</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50"/>
        <w:gridCol w:w="1134"/>
        <w:gridCol w:w="1122"/>
        <w:gridCol w:w="1288"/>
        <w:gridCol w:w="1329"/>
        <w:gridCol w:w="1364"/>
        <w:gridCol w:w="1379"/>
      </w:tblGrid>
      <w:tr w:rsidR="00965DBB" w:rsidRPr="009C4233" w:rsidTr="00EE2F0F">
        <w:trPr>
          <w:trHeight w:val="624"/>
          <w:jc w:val="center"/>
        </w:trPr>
        <w:tc>
          <w:tcPr>
            <w:tcW w:w="1950" w:type="dxa"/>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Пол</w:t>
            </w:r>
          </w:p>
        </w:tc>
        <w:tc>
          <w:tcPr>
            <w:tcW w:w="2256" w:type="dxa"/>
            <w:gridSpan w:val="2"/>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Контрольная группа (</w:t>
            </w:r>
            <w:r w:rsidRPr="009C4233">
              <w:rPr>
                <w:rFonts w:ascii="Times New Roman" w:hAnsi="Times New Roman"/>
                <w:color w:val="000000" w:themeColor="text1" w:themeShade="80"/>
                <w:sz w:val="28"/>
                <w:szCs w:val="28"/>
                <w:lang w:val="en-US"/>
              </w:rPr>
              <w:t>n</w:t>
            </w:r>
            <w:r w:rsidRPr="009C4233">
              <w:rPr>
                <w:rFonts w:ascii="Times New Roman" w:hAnsi="Times New Roman"/>
                <w:color w:val="000000" w:themeColor="text1" w:themeShade="80"/>
                <w:sz w:val="28"/>
                <w:szCs w:val="28"/>
              </w:rPr>
              <w:t>=96)</w:t>
            </w:r>
          </w:p>
        </w:tc>
        <w:tc>
          <w:tcPr>
            <w:tcW w:w="2617" w:type="dxa"/>
            <w:gridSpan w:val="2"/>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Основная группа (</w:t>
            </w:r>
            <w:r w:rsidRPr="009C4233">
              <w:rPr>
                <w:rFonts w:ascii="Times New Roman" w:hAnsi="Times New Roman"/>
                <w:color w:val="000000" w:themeColor="text1" w:themeShade="80"/>
                <w:sz w:val="28"/>
                <w:szCs w:val="28"/>
                <w:lang w:val="en-US"/>
              </w:rPr>
              <w:t>n</w:t>
            </w:r>
            <w:r w:rsidRPr="009C4233">
              <w:rPr>
                <w:rFonts w:ascii="Times New Roman" w:hAnsi="Times New Roman"/>
                <w:color w:val="000000" w:themeColor="text1" w:themeShade="80"/>
                <w:sz w:val="28"/>
                <w:szCs w:val="28"/>
              </w:rPr>
              <w:t>=97)</w:t>
            </w:r>
          </w:p>
        </w:tc>
        <w:tc>
          <w:tcPr>
            <w:tcW w:w="2743" w:type="dxa"/>
            <w:gridSpan w:val="2"/>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Всего</w:t>
            </w:r>
          </w:p>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w:t>
            </w:r>
            <w:r w:rsidRPr="009C4233">
              <w:rPr>
                <w:rFonts w:ascii="Times New Roman" w:hAnsi="Times New Roman"/>
                <w:color w:val="000000" w:themeColor="text1" w:themeShade="80"/>
                <w:sz w:val="28"/>
                <w:szCs w:val="28"/>
                <w:lang w:val="en-US"/>
              </w:rPr>
              <w:t>n</w:t>
            </w:r>
            <w:r w:rsidRPr="009C4233">
              <w:rPr>
                <w:rFonts w:ascii="Times New Roman" w:hAnsi="Times New Roman"/>
                <w:color w:val="000000" w:themeColor="text1" w:themeShade="80"/>
                <w:sz w:val="28"/>
                <w:szCs w:val="28"/>
              </w:rPr>
              <w:t>=193)</w:t>
            </w:r>
          </w:p>
        </w:tc>
      </w:tr>
      <w:tr w:rsidR="00965DBB" w:rsidRPr="009C4233" w:rsidTr="00EE2F0F">
        <w:trPr>
          <w:trHeight w:val="455"/>
          <w:jc w:val="center"/>
        </w:trPr>
        <w:tc>
          <w:tcPr>
            <w:tcW w:w="1950" w:type="dxa"/>
            <w:vAlign w:val="center"/>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p>
        </w:tc>
        <w:tc>
          <w:tcPr>
            <w:tcW w:w="1134"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абс.</w:t>
            </w:r>
          </w:p>
        </w:tc>
        <w:tc>
          <w:tcPr>
            <w:tcW w:w="1122"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w:t>
            </w:r>
          </w:p>
        </w:tc>
        <w:tc>
          <w:tcPr>
            <w:tcW w:w="1288"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абс.</w:t>
            </w:r>
          </w:p>
        </w:tc>
        <w:tc>
          <w:tcPr>
            <w:tcW w:w="1329"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w:t>
            </w:r>
          </w:p>
        </w:tc>
        <w:tc>
          <w:tcPr>
            <w:tcW w:w="1364"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абс.</w:t>
            </w:r>
          </w:p>
        </w:tc>
        <w:tc>
          <w:tcPr>
            <w:tcW w:w="1379"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w:t>
            </w:r>
          </w:p>
        </w:tc>
      </w:tr>
      <w:tr w:rsidR="00965DBB" w:rsidRPr="009C4233" w:rsidTr="00EE2F0F">
        <w:trPr>
          <w:trHeight w:val="443"/>
          <w:jc w:val="center"/>
        </w:trPr>
        <w:tc>
          <w:tcPr>
            <w:tcW w:w="1950"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Мужчины</w:t>
            </w:r>
          </w:p>
        </w:tc>
        <w:tc>
          <w:tcPr>
            <w:tcW w:w="1134"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40</w:t>
            </w:r>
          </w:p>
        </w:tc>
        <w:tc>
          <w:tcPr>
            <w:tcW w:w="1122"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41,6</w:t>
            </w:r>
          </w:p>
        </w:tc>
        <w:tc>
          <w:tcPr>
            <w:tcW w:w="1288"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43</w:t>
            </w:r>
          </w:p>
        </w:tc>
        <w:tc>
          <w:tcPr>
            <w:tcW w:w="1329"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44,3</w:t>
            </w:r>
          </w:p>
        </w:tc>
        <w:tc>
          <w:tcPr>
            <w:tcW w:w="1364"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83</w:t>
            </w:r>
          </w:p>
        </w:tc>
        <w:tc>
          <w:tcPr>
            <w:tcW w:w="1379"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43</w:t>
            </w:r>
          </w:p>
        </w:tc>
      </w:tr>
      <w:tr w:rsidR="00965DBB" w:rsidRPr="009C4233" w:rsidTr="00EE2F0F">
        <w:trPr>
          <w:trHeight w:val="432"/>
          <w:jc w:val="center"/>
        </w:trPr>
        <w:tc>
          <w:tcPr>
            <w:tcW w:w="1950"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Женщины</w:t>
            </w:r>
          </w:p>
        </w:tc>
        <w:tc>
          <w:tcPr>
            <w:tcW w:w="1134"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56</w:t>
            </w:r>
          </w:p>
        </w:tc>
        <w:tc>
          <w:tcPr>
            <w:tcW w:w="1122" w:type="dxa"/>
          </w:tcPr>
          <w:p w:rsidR="00965DBB" w:rsidRPr="009C4233" w:rsidRDefault="00965DBB" w:rsidP="00965DBB">
            <w:pPr>
              <w:tabs>
                <w:tab w:val="left" w:pos="617"/>
                <w:tab w:val="center" w:pos="872"/>
              </w:tabs>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58,4</w:t>
            </w:r>
          </w:p>
        </w:tc>
        <w:tc>
          <w:tcPr>
            <w:tcW w:w="1288"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54</w:t>
            </w:r>
          </w:p>
        </w:tc>
        <w:tc>
          <w:tcPr>
            <w:tcW w:w="1329"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55,7</w:t>
            </w:r>
          </w:p>
        </w:tc>
        <w:tc>
          <w:tcPr>
            <w:tcW w:w="1364"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110</w:t>
            </w:r>
          </w:p>
        </w:tc>
        <w:tc>
          <w:tcPr>
            <w:tcW w:w="1379"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57</w:t>
            </w:r>
          </w:p>
        </w:tc>
      </w:tr>
      <w:tr w:rsidR="00965DBB" w:rsidRPr="009C4233" w:rsidTr="00EE2F0F">
        <w:trPr>
          <w:trHeight w:val="455"/>
          <w:jc w:val="center"/>
        </w:trPr>
        <w:tc>
          <w:tcPr>
            <w:tcW w:w="1950"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Всего</w:t>
            </w:r>
          </w:p>
        </w:tc>
        <w:tc>
          <w:tcPr>
            <w:tcW w:w="1134"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96</w:t>
            </w:r>
          </w:p>
        </w:tc>
        <w:tc>
          <w:tcPr>
            <w:tcW w:w="1122"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50,0</w:t>
            </w:r>
          </w:p>
        </w:tc>
        <w:tc>
          <w:tcPr>
            <w:tcW w:w="1288"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97</w:t>
            </w:r>
          </w:p>
        </w:tc>
        <w:tc>
          <w:tcPr>
            <w:tcW w:w="1329"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50,0</w:t>
            </w:r>
          </w:p>
        </w:tc>
        <w:tc>
          <w:tcPr>
            <w:tcW w:w="1364"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193</w:t>
            </w:r>
          </w:p>
        </w:tc>
        <w:tc>
          <w:tcPr>
            <w:tcW w:w="1379" w:type="dxa"/>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100</w:t>
            </w:r>
          </w:p>
        </w:tc>
      </w:tr>
    </w:tbl>
    <w:p w:rsidR="002D5641" w:rsidRDefault="002D5641" w:rsidP="002D5641">
      <w:pPr>
        <w:spacing w:after="0" w:line="360" w:lineRule="auto"/>
        <w:ind w:firstLine="720"/>
        <w:jc w:val="right"/>
        <w:rPr>
          <w:rFonts w:ascii="Times New Roman" w:hAnsi="Times New Roman"/>
          <w:color w:val="000000" w:themeColor="text1" w:themeShade="80"/>
          <w:sz w:val="28"/>
          <w:szCs w:val="28"/>
        </w:rPr>
      </w:pPr>
    </w:p>
    <w:p w:rsidR="003554EF" w:rsidRDefault="002D5641" w:rsidP="002D5641">
      <w:pPr>
        <w:spacing w:after="0" w:line="360" w:lineRule="auto"/>
        <w:ind w:firstLine="720"/>
        <w:jc w:val="right"/>
        <w:rPr>
          <w:rFonts w:ascii="Times New Roman" w:hAnsi="Times New Roman"/>
          <w:color w:val="000000" w:themeColor="text1" w:themeShade="80"/>
          <w:sz w:val="28"/>
          <w:szCs w:val="28"/>
          <w:lang w:val="en-US"/>
        </w:rPr>
      </w:pPr>
      <w:r w:rsidRPr="003554EF">
        <w:rPr>
          <w:noProof/>
        </w:rPr>
        <w:drawing>
          <wp:anchor distT="0" distB="0" distL="114300" distR="114300" simplePos="0" relativeHeight="251661312" behindDoc="0" locked="0" layoutInCell="1" allowOverlap="1" wp14:anchorId="1AFE53B9" wp14:editId="29DEAE36">
            <wp:simplePos x="0" y="0"/>
            <wp:positionH relativeFrom="column">
              <wp:posOffset>-237490</wp:posOffset>
            </wp:positionH>
            <wp:positionV relativeFrom="paragraph">
              <wp:posOffset>297010</wp:posOffset>
            </wp:positionV>
            <wp:extent cx="6273165" cy="3168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3165" cy="3168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4EF">
        <w:rPr>
          <w:noProof/>
        </w:rPr>
        <w:drawing>
          <wp:anchor distT="0" distB="0" distL="114300" distR="114300" simplePos="0" relativeHeight="251663360" behindDoc="0" locked="0" layoutInCell="1" allowOverlap="1" wp14:anchorId="4BEE602E" wp14:editId="12ECA18D">
            <wp:simplePos x="0" y="0"/>
            <wp:positionH relativeFrom="column">
              <wp:posOffset>2782157</wp:posOffset>
            </wp:positionH>
            <wp:positionV relativeFrom="paragraph">
              <wp:posOffset>296987</wp:posOffset>
            </wp:positionV>
            <wp:extent cx="3258100" cy="3253563"/>
            <wp:effectExtent l="0" t="0" r="0" b="444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3900" cy="32593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olor w:val="000000" w:themeColor="text1" w:themeShade="80"/>
          <w:sz w:val="28"/>
          <w:szCs w:val="28"/>
        </w:rPr>
        <w:t>Диаграмма 1.</w:t>
      </w:r>
    </w:p>
    <w:p w:rsidR="003554EF" w:rsidRDefault="003554EF" w:rsidP="00965DBB">
      <w:pPr>
        <w:spacing w:after="0" w:line="360" w:lineRule="auto"/>
        <w:ind w:firstLine="720"/>
        <w:jc w:val="both"/>
        <w:rPr>
          <w:rFonts w:ascii="Times New Roman" w:hAnsi="Times New Roman"/>
          <w:color w:val="000000" w:themeColor="text1" w:themeShade="80"/>
          <w:sz w:val="28"/>
          <w:szCs w:val="28"/>
          <w:lang w:val="en-US"/>
        </w:rPr>
      </w:pPr>
    </w:p>
    <w:p w:rsidR="003554EF" w:rsidRDefault="003554EF" w:rsidP="00965DBB">
      <w:pPr>
        <w:spacing w:after="0" w:line="360" w:lineRule="auto"/>
        <w:ind w:firstLine="720"/>
        <w:jc w:val="both"/>
        <w:rPr>
          <w:rFonts w:ascii="Times New Roman" w:hAnsi="Times New Roman"/>
          <w:color w:val="000000" w:themeColor="text1" w:themeShade="80"/>
          <w:sz w:val="28"/>
          <w:szCs w:val="28"/>
          <w:lang w:val="en-US"/>
        </w:rPr>
      </w:pPr>
    </w:p>
    <w:p w:rsidR="003554EF" w:rsidRDefault="003554EF" w:rsidP="00965DBB">
      <w:pPr>
        <w:spacing w:after="0" w:line="360" w:lineRule="auto"/>
        <w:ind w:firstLine="720"/>
        <w:jc w:val="both"/>
        <w:rPr>
          <w:rFonts w:ascii="Times New Roman" w:hAnsi="Times New Roman"/>
          <w:color w:val="000000" w:themeColor="text1" w:themeShade="80"/>
          <w:sz w:val="28"/>
          <w:szCs w:val="28"/>
          <w:lang w:val="en-US"/>
        </w:rPr>
      </w:pPr>
    </w:p>
    <w:p w:rsidR="003554EF" w:rsidRDefault="003554EF" w:rsidP="00965DBB">
      <w:pPr>
        <w:spacing w:after="0" w:line="360" w:lineRule="auto"/>
        <w:ind w:firstLine="720"/>
        <w:jc w:val="both"/>
        <w:rPr>
          <w:rFonts w:ascii="Times New Roman" w:hAnsi="Times New Roman"/>
          <w:color w:val="000000" w:themeColor="text1" w:themeShade="80"/>
          <w:sz w:val="28"/>
          <w:szCs w:val="28"/>
          <w:lang w:val="en-US"/>
        </w:rPr>
      </w:pPr>
    </w:p>
    <w:p w:rsidR="003554EF" w:rsidRDefault="003554EF" w:rsidP="00965DBB">
      <w:pPr>
        <w:spacing w:after="0" w:line="360" w:lineRule="auto"/>
        <w:ind w:firstLine="720"/>
        <w:jc w:val="both"/>
        <w:rPr>
          <w:rFonts w:ascii="Times New Roman" w:hAnsi="Times New Roman"/>
          <w:color w:val="000000" w:themeColor="text1" w:themeShade="80"/>
          <w:sz w:val="28"/>
          <w:szCs w:val="28"/>
          <w:lang w:val="en-US"/>
        </w:rPr>
      </w:pPr>
    </w:p>
    <w:p w:rsidR="003554EF" w:rsidRDefault="003554EF" w:rsidP="00965DBB">
      <w:pPr>
        <w:spacing w:after="0" w:line="360" w:lineRule="auto"/>
        <w:ind w:firstLine="720"/>
        <w:jc w:val="both"/>
        <w:rPr>
          <w:rFonts w:ascii="Times New Roman" w:hAnsi="Times New Roman"/>
          <w:color w:val="000000" w:themeColor="text1" w:themeShade="80"/>
          <w:sz w:val="28"/>
          <w:szCs w:val="28"/>
          <w:lang w:val="en-US"/>
        </w:rPr>
      </w:pPr>
    </w:p>
    <w:p w:rsidR="003554EF" w:rsidRDefault="003554EF" w:rsidP="00965DBB">
      <w:pPr>
        <w:spacing w:after="0" w:line="360" w:lineRule="auto"/>
        <w:ind w:firstLine="720"/>
        <w:jc w:val="both"/>
        <w:rPr>
          <w:rFonts w:ascii="Times New Roman" w:hAnsi="Times New Roman"/>
          <w:color w:val="000000" w:themeColor="text1" w:themeShade="80"/>
          <w:sz w:val="28"/>
          <w:szCs w:val="28"/>
          <w:lang w:val="en-US"/>
        </w:rPr>
      </w:pPr>
    </w:p>
    <w:p w:rsidR="003554EF" w:rsidRDefault="003554EF" w:rsidP="00965DBB">
      <w:pPr>
        <w:spacing w:after="0" w:line="360" w:lineRule="auto"/>
        <w:ind w:firstLine="720"/>
        <w:jc w:val="both"/>
        <w:rPr>
          <w:rFonts w:ascii="Times New Roman" w:hAnsi="Times New Roman"/>
          <w:color w:val="000000" w:themeColor="text1" w:themeShade="80"/>
          <w:sz w:val="28"/>
          <w:szCs w:val="28"/>
          <w:lang w:val="en-US"/>
        </w:rPr>
      </w:pPr>
    </w:p>
    <w:p w:rsidR="00965DBB" w:rsidRPr="009C4233" w:rsidRDefault="00965DBB" w:rsidP="00965DBB">
      <w:pPr>
        <w:spacing w:after="0" w:line="360" w:lineRule="auto"/>
        <w:ind w:firstLine="720"/>
        <w:jc w:val="both"/>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lastRenderedPageBreak/>
        <w:t>Согласно результатам наших исследований (таблица 2.1</w:t>
      </w:r>
      <w:r w:rsidR="00ED73A6">
        <w:rPr>
          <w:rFonts w:ascii="Times New Roman" w:hAnsi="Times New Roman"/>
          <w:color w:val="000000" w:themeColor="text1" w:themeShade="80"/>
          <w:sz w:val="28"/>
          <w:szCs w:val="28"/>
        </w:rPr>
        <w:t>, диаграмма 1.</w:t>
      </w:r>
      <w:r w:rsidRPr="009C4233">
        <w:rPr>
          <w:rFonts w:ascii="Times New Roman" w:hAnsi="Times New Roman"/>
          <w:color w:val="000000" w:themeColor="text1" w:themeShade="80"/>
          <w:sz w:val="28"/>
          <w:szCs w:val="28"/>
        </w:rPr>
        <w:t>) среди обследованного контингента основной и контрольной группы  превалировали женщины (57% и</w:t>
      </w:r>
      <w:r>
        <w:rPr>
          <w:rFonts w:ascii="Times New Roman" w:hAnsi="Times New Roman"/>
          <w:color w:val="000000" w:themeColor="text1" w:themeShade="80"/>
          <w:sz w:val="28"/>
          <w:szCs w:val="28"/>
        </w:rPr>
        <w:t>з</w:t>
      </w:r>
      <w:r w:rsidRPr="009C4233">
        <w:rPr>
          <w:rFonts w:ascii="Times New Roman" w:hAnsi="Times New Roman"/>
          <w:color w:val="000000" w:themeColor="text1" w:themeShade="80"/>
          <w:sz w:val="28"/>
          <w:szCs w:val="28"/>
        </w:rPr>
        <w:t xml:space="preserve"> 100%).</w:t>
      </w:r>
    </w:p>
    <w:p w:rsidR="00965DBB" w:rsidRPr="009C4233" w:rsidRDefault="00965DBB" w:rsidP="00965DBB">
      <w:pPr>
        <w:spacing w:after="0" w:line="360" w:lineRule="auto"/>
        <w:ind w:firstLine="720"/>
        <w:jc w:val="right"/>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Таблица 2.2</w:t>
      </w:r>
    </w:p>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Распределение больных по возрасту</w:t>
      </w: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33"/>
        <w:gridCol w:w="1271"/>
        <w:gridCol w:w="1259"/>
        <w:gridCol w:w="1145"/>
        <w:gridCol w:w="1408"/>
        <w:gridCol w:w="1286"/>
        <w:gridCol w:w="1454"/>
      </w:tblGrid>
      <w:tr w:rsidR="00965DBB" w:rsidRPr="009C4233" w:rsidTr="00EE2F0F">
        <w:trPr>
          <w:trHeight w:val="891"/>
          <w:jc w:val="center"/>
        </w:trPr>
        <w:tc>
          <w:tcPr>
            <w:tcW w:w="1514" w:type="dxa"/>
            <w:vMerge w:val="restart"/>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Возраст</w:t>
            </w:r>
          </w:p>
        </w:tc>
        <w:tc>
          <w:tcPr>
            <w:tcW w:w="2706" w:type="dxa"/>
            <w:gridSpan w:val="2"/>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Контрольная группа (n=96)</w:t>
            </w:r>
          </w:p>
        </w:tc>
        <w:tc>
          <w:tcPr>
            <w:tcW w:w="2809" w:type="dxa"/>
            <w:gridSpan w:val="2"/>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Основная группа (n=97)</w:t>
            </w:r>
          </w:p>
        </w:tc>
        <w:tc>
          <w:tcPr>
            <w:tcW w:w="2740" w:type="dxa"/>
            <w:gridSpan w:val="2"/>
            <w:shd w:val="clear" w:color="auto" w:fill="auto"/>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Всего (n=193)</w:t>
            </w:r>
          </w:p>
        </w:tc>
      </w:tr>
      <w:tr w:rsidR="00965DBB" w:rsidRPr="009C4233" w:rsidTr="00EE2F0F">
        <w:trPr>
          <w:trHeight w:val="467"/>
          <w:jc w:val="center"/>
        </w:trPr>
        <w:tc>
          <w:tcPr>
            <w:tcW w:w="1514" w:type="dxa"/>
            <w:vMerge/>
            <w:shd w:val="clear" w:color="auto" w:fill="auto"/>
            <w:vAlign w:val="center"/>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p>
        </w:tc>
        <w:tc>
          <w:tcPr>
            <w:tcW w:w="1350"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абс.</w:t>
            </w:r>
          </w:p>
        </w:tc>
        <w:tc>
          <w:tcPr>
            <w:tcW w:w="1355"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w:t>
            </w:r>
          </w:p>
        </w:tc>
        <w:tc>
          <w:tcPr>
            <w:tcW w:w="1248"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абс.</w:t>
            </w:r>
          </w:p>
        </w:tc>
        <w:tc>
          <w:tcPr>
            <w:tcW w:w="1561"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w:t>
            </w:r>
          </w:p>
        </w:tc>
        <w:tc>
          <w:tcPr>
            <w:tcW w:w="1286"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абс.</w:t>
            </w:r>
          </w:p>
        </w:tc>
        <w:tc>
          <w:tcPr>
            <w:tcW w:w="1454"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w:t>
            </w:r>
          </w:p>
        </w:tc>
      </w:tr>
      <w:tr w:rsidR="00965DBB" w:rsidRPr="009C4233" w:rsidTr="00EE2F0F">
        <w:trPr>
          <w:trHeight w:val="522"/>
          <w:jc w:val="center"/>
        </w:trPr>
        <w:tc>
          <w:tcPr>
            <w:tcW w:w="1514" w:type="dxa"/>
            <w:shd w:val="clear" w:color="auto" w:fill="auto"/>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50 лет</w:t>
            </w:r>
          </w:p>
        </w:tc>
        <w:tc>
          <w:tcPr>
            <w:tcW w:w="1350" w:type="dxa"/>
            <w:shd w:val="clear" w:color="auto" w:fill="auto"/>
            <w:vAlign w:val="center"/>
          </w:tcPr>
          <w:p w:rsidR="00965DBB" w:rsidRPr="00892BE2" w:rsidRDefault="00965DBB" w:rsidP="00965DBB">
            <w:pPr>
              <w:spacing w:after="0" w:line="360" w:lineRule="auto"/>
              <w:jc w:val="center"/>
              <w:rPr>
                <w:rFonts w:ascii="Times New Roman" w:hAnsi="Times New Roman"/>
                <w:color w:val="000000" w:themeColor="text1" w:themeShade="80"/>
                <w:sz w:val="28"/>
                <w:szCs w:val="28"/>
              </w:rPr>
            </w:pPr>
            <w:r w:rsidRPr="00892BE2">
              <w:rPr>
                <w:rFonts w:ascii="Times New Roman" w:hAnsi="Times New Roman"/>
                <w:color w:val="000000" w:themeColor="text1" w:themeShade="80"/>
                <w:sz w:val="28"/>
                <w:szCs w:val="28"/>
              </w:rPr>
              <w:t>5</w:t>
            </w:r>
          </w:p>
        </w:tc>
        <w:tc>
          <w:tcPr>
            <w:tcW w:w="1355"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5,2</w:t>
            </w:r>
          </w:p>
        </w:tc>
        <w:tc>
          <w:tcPr>
            <w:tcW w:w="1248"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4</w:t>
            </w:r>
          </w:p>
        </w:tc>
        <w:tc>
          <w:tcPr>
            <w:tcW w:w="1561"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4,1</w:t>
            </w:r>
          </w:p>
        </w:tc>
        <w:tc>
          <w:tcPr>
            <w:tcW w:w="1286" w:type="dxa"/>
            <w:shd w:val="clear" w:color="auto" w:fill="auto"/>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9</w:t>
            </w:r>
          </w:p>
        </w:tc>
        <w:tc>
          <w:tcPr>
            <w:tcW w:w="1454" w:type="dxa"/>
            <w:shd w:val="clear" w:color="auto" w:fill="auto"/>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4,6</w:t>
            </w:r>
          </w:p>
        </w:tc>
      </w:tr>
      <w:tr w:rsidR="00965DBB" w:rsidRPr="009C4233" w:rsidTr="00EE2F0F">
        <w:trPr>
          <w:trHeight w:val="231"/>
          <w:jc w:val="center"/>
        </w:trPr>
        <w:tc>
          <w:tcPr>
            <w:tcW w:w="1514" w:type="dxa"/>
            <w:shd w:val="clear" w:color="auto" w:fill="auto"/>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51-55 лет</w:t>
            </w:r>
          </w:p>
        </w:tc>
        <w:tc>
          <w:tcPr>
            <w:tcW w:w="1350" w:type="dxa"/>
            <w:shd w:val="clear" w:color="auto" w:fill="auto"/>
            <w:vAlign w:val="center"/>
          </w:tcPr>
          <w:p w:rsidR="00965DBB" w:rsidRPr="00892BE2" w:rsidRDefault="00965DBB" w:rsidP="00965DBB">
            <w:pPr>
              <w:spacing w:after="0" w:line="360" w:lineRule="auto"/>
              <w:jc w:val="center"/>
              <w:rPr>
                <w:rFonts w:ascii="Times New Roman" w:hAnsi="Times New Roman"/>
                <w:color w:val="000000" w:themeColor="text1" w:themeShade="80"/>
                <w:sz w:val="28"/>
                <w:szCs w:val="28"/>
              </w:rPr>
            </w:pPr>
            <w:r w:rsidRPr="00892BE2">
              <w:rPr>
                <w:rFonts w:ascii="Times New Roman" w:hAnsi="Times New Roman"/>
                <w:color w:val="000000" w:themeColor="text1" w:themeShade="80"/>
                <w:sz w:val="28"/>
                <w:szCs w:val="28"/>
              </w:rPr>
              <w:t>9</w:t>
            </w:r>
          </w:p>
        </w:tc>
        <w:tc>
          <w:tcPr>
            <w:tcW w:w="1355"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9,4</w:t>
            </w:r>
          </w:p>
        </w:tc>
        <w:tc>
          <w:tcPr>
            <w:tcW w:w="1248"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8</w:t>
            </w:r>
          </w:p>
        </w:tc>
        <w:tc>
          <w:tcPr>
            <w:tcW w:w="1561"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8,2</w:t>
            </w:r>
          </w:p>
        </w:tc>
        <w:tc>
          <w:tcPr>
            <w:tcW w:w="1286" w:type="dxa"/>
            <w:shd w:val="clear" w:color="auto" w:fill="auto"/>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17</w:t>
            </w:r>
          </w:p>
        </w:tc>
        <w:tc>
          <w:tcPr>
            <w:tcW w:w="1454" w:type="dxa"/>
            <w:shd w:val="clear" w:color="auto" w:fill="auto"/>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8,8</w:t>
            </w:r>
          </w:p>
        </w:tc>
      </w:tr>
      <w:tr w:rsidR="00965DBB" w:rsidRPr="009C4233" w:rsidTr="00EE2F0F">
        <w:trPr>
          <w:trHeight w:val="231"/>
          <w:jc w:val="center"/>
        </w:trPr>
        <w:tc>
          <w:tcPr>
            <w:tcW w:w="1514" w:type="dxa"/>
            <w:shd w:val="clear" w:color="auto" w:fill="auto"/>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56-60 лет</w:t>
            </w:r>
          </w:p>
        </w:tc>
        <w:tc>
          <w:tcPr>
            <w:tcW w:w="1350" w:type="dxa"/>
            <w:shd w:val="clear" w:color="auto" w:fill="auto"/>
            <w:vAlign w:val="center"/>
          </w:tcPr>
          <w:p w:rsidR="00965DBB" w:rsidRPr="00892BE2" w:rsidRDefault="00965DBB" w:rsidP="00965DBB">
            <w:pPr>
              <w:spacing w:after="0" w:line="360" w:lineRule="auto"/>
              <w:jc w:val="center"/>
              <w:rPr>
                <w:rFonts w:ascii="Times New Roman" w:hAnsi="Times New Roman"/>
                <w:color w:val="000000" w:themeColor="text1" w:themeShade="80"/>
                <w:sz w:val="28"/>
                <w:szCs w:val="28"/>
              </w:rPr>
            </w:pPr>
            <w:r w:rsidRPr="00892BE2">
              <w:rPr>
                <w:rFonts w:ascii="Times New Roman" w:hAnsi="Times New Roman"/>
                <w:color w:val="000000" w:themeColor="text1" w:themeShade="80"/>
                <w:sz w:val="28"/>
                <w:szCs w:val="28"/>
              </w:rPr>
              <w:t>14</w:t>
            </w:r>
          </w:p>
        </w:tc>
        <w:tc>
          <w:tcPr>
            <w:tcW w:w="1355"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14,6</w:t>
            </w:r>
          </w:p>
        </w:tc>
        <w:tc>
          <w:tcPr>
            <w:tcW w:w="1248"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15</w:t>
            </w:r>
          </w:p>
        </w:tc>
        <w:tc>
          <w:tcPr>
            <w:tcW w:w="1561"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15,5</w:t>
            </w:r>
          </w:p>
        </w:tc>
        <w:tc>
          <w:tcPr>
            <w:tcW w:w="1286" w:type="dxa"/>
            <w:shd w:val="clear" w:color="auto" w:fill="auto"/>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29</w:t>
            </w:r>
          </w:p>
        </w:tc>
        <w:tc>
          <w:tcPr>
            <w:tcW w:w="1454" w:type="dxa"/>
            <w:shd w:val="clear" w:color="auto" w:fill="auto"/>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15</w:t>
            </w:r>
          </w:p>
        </w:tc>
      </w:tr>
      <w:tr w:rsidR="00965DBB" w:rsidRPr="009C4233" w:rsidTr="00EE2F0F">
        <w:trPr>
          <w:trHeight w:val="231"/>
          <w:jc w:val="center"/>
        </w:trPr>
        <w:tc>
          <w:tcPr>
            <w:tcW w:w="1514" w:type="dxa"/>
            <w:shd w:val="clear" w:color="auto" w:fill="auto"/>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61-65 лет</w:t>
            </w:r>
          </w:p>
        </w:tc>
        <w:tc>
          <w:tcPr>
            <w:tcW w:w="1350" w:type="dxa"/>
            <w:shd w:val="clear" w:color="auto" w:fill="auto"/>
            <w:vAlign w:val="center"/>
          </w:tcPr>
          <w:p w:rsidR="00965DBB" w:rsidRPr="00892BE2" w:rsidRDefault="00965DBB" w:rsidP="00965DBB">
            <w:pPr>
              <w:spacing w:after="0" w:line="360" w:lineRule="auto"/>
              <w:jc w:val="center"/>
              <w:rPr>
                <w:rFonts w:ascii="Times New Roman" w:hAnsi="Times New Roman"/>
                <w:color w:val="000000" w:themeColor="text1" w:themeShade="80"/>
                <w:sz w:val="28"/>
                <w:szCs w:val="28"/>
              </w:rPr>
            </w:pPr>
            <w:r w:rsidRPr="00892BE2">
              <w:rPr>
                <w:rFonts w:ascii="Times New Roman" w:hAnsi="Times New Roman"/>
                <w:color w:val="000000" w:themeColor="text1" w:themeShade="80"/>
                <w:sz w:val="28"/>
                <w:szCs w:val="28"/>
              </w:rPr>
              <w:t>18</w:t>
            </w:r>
          </w:p>
        </w:tc>
        <w:tc>
          <w:tcPr>
            <w:tcW w:w="1355"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18,8</w:t>
            </w:r>
          </w:p>
        </w:tc>
        <w:tc>
          <w:tcPr>
            <w:tcW w:w="1248"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19</w:t>
            </w:r>
          </w:p>
        </w:tc>
        <w:tc>
          <w:tcPr>
            <w:tcW w:w="1561"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19,6</w:t>
            </w:r>
          </w:p>
        </w:tc>
        <w:tc>
          <w:tcPr>
            <w:tcW w:w="1286" w:type="dxa"/>
            <w:shd w:val="clear" w:color="auto" w:fill="auto"/>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37</w:t>
            </w:r>
          </w:p>
        </w:tc>
        <w:tc>
          <w:tcPr>
            <w:tcW w:w="1454" w:type="dxa"/>
            <w:shd w:val="clear" w:color="auto" w:fill="auto"/>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19,3</w:t>
            </w:r>
          </w:p>
        </w:tc>
      </w:tr>
      <w:tr w:rsidR="00965DBB" w:rsidRPr="009C4233" w:rsidTr="00EE2F0F">
        <w:trPr>
          <w:trHeight w:val="231"/>
          <w:jc w:val="center"/>
        </w:trPr>
        <w:tc>
          <w:tcPr>
            <w:tcW w:w="1514" w:type="dxa"/>
            <w:shd w:val="clear" w:color="auto" w:fill="auto"/>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66-70 лет</w:t>
            </w:r>
          </w:p>
        </w:tc>
        <w:tc>
          <w:tcPr>
            <w:tcW w:w="1350" w:type="dxa"/>
            <w:shd w:val="clear" w:color="auto" w:fill="auto"/>
            <w:vAlign w:val="center"/>
          </w:tcPr>
          <w:p w:rsidR="00965DBB" w:rsidRPr="00892BE2" w:rsidRDefault="00965DBB" w:rsidP="00965DBB">
            <w:pPr>
              <w:spacing w:after="0" w:line="360" w:lineRule="auto"/>
              <w:jc w:val="center"/>
              <w:rPr>
                <w:rFonts w:ascii="Times New Roman" w:hAnsi="Times New Roman"/>
                <w:color w:val="000000" w:themeColor="text1" w:themeShade="80"/>
                <w:sz w:val="28"/>
                <w:szCs w:val="28"/>
              </w:rPr>
            </w:pPr>
            <w:r w:rsidRPr="00892BE2">
              <w:rPr>
                <w:rFonts w:ascii="Times New Roman" w:hAnsi="Times New Roman"/>
                <w:color w:val="000000" w:themeColor="text1" w:themeShade="80"/>
                <w:sz w:val="28"/>
                <w:szCs w:val="28"/>
              </w:rPr>
              <w:t>23</w:t>
            </w:r>
          </w:p>
        </w:tc>
        <w:tc>
          <w:tcPr>
            <w:tcW w:w="1355"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23,9</w:t>
            </w:r>
          </w:p>
        </w:tc>
        <w:tc>
          <w:tcPr>
            <w:tcW w:w="1248"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22</w:t>
            </w:r>
          </w:p>
        </w:tc>
        <w:tc>
          <w:tcPr>
            <w:tcW w:w="1561"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22,7</w:t>
            </w:r>
          </w:p>
        </w:tc>
        <w:tc>
          <w:tcPr>
            <w:tcW w:w="1286" w:type="dxa"/>
            <w:shd w:val="clear" w:color="auto" w:fill="auto"/>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45</w:t>
            </w:r>
          </w:p>
        </w:tc>
        <w:tc>
          <w:tcPr>
            <w:tcW w:w="1454" w:type="dxa"/>
            <w:shd w:val="clear" w:color="auto" w:fill="auto"/>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23,3</w:t>
            </w:r>
          </w:p>
        </w:tc>
      </w:tr>
      <w:tr w:rsidR="00965DBB" w:rsidRPr="009C4233" w:rsidTr="00EE2F0F">
        <w:trPr>
          <w:trHeight w:val="623"/>
          <w:jc w:val="center"/>
        </w:trPr>
        <w:tc>
          <w:tcPr>
            <w:tcW w:w="1514" w:type="dxa"/>
            <w:shd w:val="clear" w:color="auto" w:fill="auto"/>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старше 70 лет</w:t>
            </w:r>
          </w:p>
        </w:tc>
        <w:tc>
          <w:tcPr>
            <w:tcW w:w="1350" w:type="dxa"/>
            <w:shd w:val="clear" w:color="auto" w:fill="auto"/>
            <w:vAlign w:val="center"/>
          </w:tcPr>
          <w:p w:rsidR="00965DBB" w:rsidRPr="00892BE2" w:rsidRDefault="00965DBB" w:rsidP="00965DBB">
            <w:pPr>
              <w:spacing w:after="0" w:line="360" w:lineRule="auto"/>
              <w:jc w:val="center"/>
              <w:rPr>
                <w:rFonts w:ascii="Times New Roman" w:hAnsi="Times New Roman"/>
                <w:color w:val="000000" w:themeColor="text1" w:themeShade="80"/>
                <w:sz w:val="28"/>
                <w:szCs w:val="28"/>
              </w:rPr>
            </w:pPr>
            <w:r w:rsidRPr="00892BE2">
              <w:rPr>
                <w:rFonts w:ascii="Times New Roman" w:hAnsi="Times New Roman"/>
                <w:color w:val="000000" w:themeColor="text1" w:themeShade="80"/>
                <w:sz w:val="28"/>
                <w:szCs w:val="28"/>
              </w:rPr>
              <w:t>27</w:t>
            </w:r>
          </w:p>
        </w:tc>
        <w:tc>
          <w:tcPr>
            <w:tcW w:w="1355"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28,1</w:t>
            </w:r>
          </w:p>
        </w:tc>
        <w:tc>
          <w:tcPr>
            <w:tcW w:w="1248"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29</w:t>
            </w:r>
          </w:p>
        </w:tc>
        <w:tc>
          <w:tcPr>
            <w:tcW w:w="1561" w:type="dxa"/>
            <w:shd w:val="clear" w:color="auto" w:fill="auto"/>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29,9</w:t>
            </w:r>
          </w:p>
        </w:tc>
        <w:tc>
          <w:tcPr>
            <w:tcW w:w="1286" w:type="dxa"/>
            <w:shd w:val="clear" w:color="auto" w:fill="auto"/>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56</w:t>
            </w:r>
          </w:p>
        </w:tc>
        <w:tc>
          <w:tcPr>
            <w:tcW w:w="1454" w:type="dxa"/>
            <w:shd w:val="clear" w:color="auto" w:fill="auto"/>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29</w:t>
            </w:r>
          </w:p>
        </w:tc>
      </w:tr>
    </w:tbl>
    <w:p w:rsidR="00965DBB" w:rsidRPr="009C4233"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Pr="009C4233" w:rsidRDefault="00965DBB" w:rsidP="00965DBB">
      <w:pPr>
        <w:spacing w:after="0" w:line="360" w:lineRule="auto"/>
        <w:ind w:firstLine="720"/>
        <w:jc w:val="both"/>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При изучении распределения больных по возрасту было установлено, что в основной группе больных преобладают лица в возрасте от 51 до 65</w:t>
      </w:r>
      <w:r>
        <w:rPr>
          <w:rFonts w:ascii="Times New Roman" w:hAnsi="Times New Roman"/>
          <w:color w:val="000000" w:themeColor="text1" w:themeShade="80"/>
          <w:sz w:val="28"/>
          <w:szCs w:val="28"/>
        </w:rPr>
        <w:t xml:space="preserve"> лет, т.е.</w:t>
      </w:r>
      <w:r w:rsidRPr="009C4233">
        <w:rPr>
          <w:rFonts w:ascii="Times New Roman" w:hAnsi="Times New Roman"/>
          <w:color w:val="000000" w:themeColor="text1" w:themeShade="80"/>
          <w:sz w:val="28"/>
          <w:szCs w:val="28"/>
        </w:rPr>
        <w:t xml:space="preserve"> активные, трудоспособные люди (таблица 2.2).</w:t>
      </w:r>
    </w:p>
    <w:p w:rsidR="00965DBB" w:rsidRPr="009C4233" w:rsidRDefault="00965DBB" w:rsidP="00965DBB">
      <w:pPr>
        <w:spacing w:after="0" w:line="360" w:lineRule="auto"/>
        <w:ind w:firstLine="720"/>
        <w:jc w:val="both"/>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Средний возраст больных с катарактой составил 69,5±1,0 лет, в основной группе - 67,5±1,0</w:t>
      </w:r>
      <w:r w:rsidRPr="009C4233">
        <w:rPr>
          <w:rFonts w:ascii="Times New Roman" w:hAnsi="Times New Roman"/>
          <w:color w:val="000000" w:themeColor="text1" w:themeShade="80"/>
          <w:sz w:val="28"/>
          <w:szCs w:val="28"/>
        </w:rPr>
        <w:t xml:space="preserve"> лет и в контрольной группе был </w:t>
      </w:r>
      <w:r>
        <w:rPr>
          <w:rFonts w:ascii="Times New Roman" w:hAnsi="Times New Roman"/>
          <w:color w:val="000000" w:themeColor="text1" w:themeShade="80"/>
          <w:sz w:val="28"/>
          <w:szCs w:val="28"/>
        </w:rPr>
        <w:t>71</w:t>
      </w:r>
      <w:r w:rsidRPr="009C4233">
        <w:rPr>
          <w:rFonts w:ascii="Times New Roman" w:hAnsi="Times New Roman"/>
          <w:color w:val="000000" w:themeColor="text1" w:themeShade="80"/>
          <w:sz w:val="28"/>
          <w:szCs w:val="28"/>
        </w:rPr>
        <w:t>,5</w:t>
      </w:r>
      <w:r>
        <w:rPr>
          <w:rFonts w:ascii="Times New Roman" w:hAnsi="Times New Roman"/>
          <w:color w:val="000000" w:themeColor="text1" w:themeShade="80"/>
          <w:sz w:val="28"/>
          <w:szCs w:val="28"/>
        </w:rPr>
        <w:t>±1,0</w:t>
      </w:r>
      <w:r w:rsidRPr="009C4233">
        <w:rPr>
          <w:rFonts w:ascii="Times New Roman" w:hAnsi="Times New Roman"/>
          <w:color w:val="000000" w:themeColor="text1" w:themeShade="80"/>
          <w:sz w:val="28"/>
          <w:szCs w:val="28"/>
        </w:rPr>
        <w:t xml:space="preserve"> лет.</w:t>
      </w:r>
    </w:p>
    <w:p w:rsidR="00965DBB" w:rsidRPr="009C4233" w:rsidRDefault="00965DBB" w:rsidP="00965DBB">
      <w:pPr>
        <w:spacing w:after="0" w:line="360" w:lineRule="auto"/>
        <w:ind w:firstLine="720"/>
        <w:jc w:val="both"/>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В результате обследования больных выявлено</w:t>
      </w:r>
      <w:r w:rsidRPr="009C4233">
        <w:rPr>
          <w:rFonts w:ascii="Times New Roman" w:hAnsi="Times New Roman"/>
          <w:color w:val="000000" w:themeColor="text1" w:themeShade="80"/>
          <w:sz w:val="28"/>
          <w:szCs w:val="28"/>
        </w:rPr>
        <w:t>, что у 92 (47,6%) пациентов обоих гр</w:t>
      </w:r>
      <w:r>
        <w:rPr>
          <w:rFonts w:ascii="Times New Roman" w:hAnsi="Times New Roman"/>
          <w:color w:val="000000" w:themeColor="text1" w:themeShade="80"/>
          <w:sz w:val="28"/>
          <w:szCs w:val="28"/>
        </w:rPr>
        <w:t>упп, подвергшихся операции, был установлен диагноз незрелой  катаракты (таблица 2.3</w:t>
      </w:r>
      <w:r w:rsidR="00E51ADB">
        <w:rPr>
          <w:rFonts w:ascii="Times New Roman" w:hAnsi="Times New Roman"/>
          <w:color w:val="000000" w:themeColor="text1" w:themeShade="80"/>
          <w:sz w:val="28"/>
          <w:szCs w:val="28"/>
        </w:rPr>
        <w:t>, диаграмма 2</w:t>
      </w:r>
      <w:r w:rsidR="000847F6">
        <w:rPr>
          <w:rFonts w:ascii="Times New Roman" w:hAnsi="Times New Roman"/>
          <w:color w:val="000000" w:themeColor="text1" w:themeShade="80"/>
          <w:sz w:val="28"/>
          <w:szCs w:val="28"/>
        </w:rPr>
        <w:t>.</w:t>
      </w:r>
      <w:r w:rsidRPr="009C4233">
        <w:rPr>
          <w:rFonts w:ascii="Times New Roman" w:hAnsi="Times New Roman"/>
          <w:color w:val="000000" w:themeColor="text1" w:themeShade="80"/>
          <w:sz w:val="28"/>
          <w:szCs w:val="28"/>
        </w:rPr>
        <w:t>).</w:t>
      </w:r>
    </w:p>
    <w:p w:rsidR="00965DBB" w:rsidRDefault="00965DBB" w:rsidP="00965DBB">
      <w:pPr>
        <w:spacing w:after="0" w:line="360" w:lineRule="auto"/>
        <w:jc w:val="right"/>
        <w:rPr>
          <w:rFonts w:ascii="Times New Roman" w:hAnsi="Times New Roman"/>
          <w:color w:val="000000" w:themeColor="text1" w:themeShade="80"/>
          <w:sz w:val="28"/>
          <w:szCs w:val="28"/>
        </w:rPr>
      </w:pPr>
    </w:p>
    <w:p w:rsidR="003C3ED1" w:rsidRPr="000847F6" w:rsidRDefault="003C3ED1" w:rsidP="00965DBB">
      <w:pPr>
        <w:spacing w:after="0" w:line="360" w:lineRule="auto"/>
        <w:jc w:val="right"/>
        <w:rPr>
          <w:rFonts w:ascii="Times New Roman" w:hAnsi="Times New Roman"/>
          <w:color w:val="000000" w:themeColor="text1" w:themeShade="80"/>
          <w:sz w:val="28"/>
          <w:szCs w:val="28"/>
        </w:rPr>
      </w:pPr>
    </w:p>
    <w:p w:rsidR="003C3ED1" w:rsidRPr="000847F6" w:rsidRDefault="003C3ED1" w:rsidP="00965DBB">
      <w:pPr>
        <w:spacing w:after="0" w:line="360" w:lineRule="auto"/>
        <w:jc w:val="right"/>
        <w:rPr>
          <w:rFonts w:ascii="Times New Roman" w:hAnsi="Times New Roman"/>
          <w:color w:val="000000" w:themeColor="text1" w:themeShade="80"/>
          <w:sz w:val="28"/>
          <w:szCs w:val="28"/>
        </w:rPr>
      </w:pPr>
    </w:p>
    <w:p w:rsidR="003C3ED1" w:rsidRPr="000847F6" w:rsidRDefault="003C3ED1" w:rsidP="00965DBB">
      <w:pPr>
        <w:spacing w:after="0" w:line="360" w:lineRule="auto"/>
        <w:jc w:val="right"/>
        <w:rPr>
          <w:rFonts w:ascii="Times New Roman" w:hAnsi="Times New Roman"/>
          <w:color w:val="000000" w:themeColor="text1" w:themeShade="80"/>
          <w:sz w:val="28"/>
          <w:szCs w:val="28"/>
        </w:rPr>
      </w:pPr>
    </w:p>
    <w:p w:rsidR="003C3ED1" w:rsidRPr="000847F6" w:rsidRDefault="003C3ED1" w:rsidP="00965DBB">
      <w:pPr>
        <w:spacing w:after="0" w:line="360" w:lineRule="auto"/>
        <w:jc w:val="right"/>
        <w:rPr>
          <w:rFonts w:ascii="Times New Roman" w:hAnsi="Times New Roman"/>
          <w:color w:val="000000" w:themeColor="text1" w:themeShade="80"/>
          <w:sz w:val="28"/>
          <w:szCs w:val="28"/>
        </w:rPr>
      </w:pPr>
    </w:p>
    <w:p w:rsidR="00965DBB" w:rsidRPr="009C4233" w:rsidRDefault="00965DBB" w:rsidP="00965DBB">
      <w:pPr>
        <w:spacing w:after="0" w:line="360" w:lineRule="auto"/>
        <w:jc w:val="right"/>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lastRenderedPageBreak/>
        <w:t>Таблица 2.3</w:t>
      </w:r>
    </w:p>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lang w:val="en-US"/>
        </w:rPr>
      </w:pPr>
    </w:p>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Распределение больных по диагнозу</w:t>
      </w:r>
    </w:p>
    <w:tbl>
      <w:tblPr>
        <w:tblW w:w="4886"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1066"/>
        <w:gridCol w:w="1181"/>
        <w:gridCol w:w="1033"/>
        <w:gridCol w:w="1299"/>
        <w:gridCol w:w="1124"/>
        <w:gridCol w:w="1478"/>
      </w:tblGrid>
      <w:tr w:rsidR="00965DBB" w:rsidRPr="009C4233" w:rsidTr="00EE2F0F">
        <w:trPr>
          <w:cantSplit/>
          <w:trHeight w:val="662"/>
        </w:trPr>
        <w:tc>
          <w:tcPr>
            <w:tcW w:w="2053" w:type="dxa"/>
            <w:vMerge w:val="restart"/>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Зрелость катаракты</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965DBB" w:rsidRPr="009C4233" w:rsidRDefault="00965DBB" w:rsidP="00DC4191">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Контрольная группа (n=96)</w:t>
            </w:r>
          </w:p>
        </w:tc>
        <w:tc>
          <w:tcPr>
            <w:tcW w:w="2594" w:type="dxa"/>
            <w:gridSpan w:val="2"/>
            <w:tcBorders>
              <w:top w:val="single" w:sz="4" w:space="0" w:color="auto"/>
              <w:left w:val="single" w:sz="4" w:space="0" w:color="auto"/>
              <w:bottom w:val="single" w:sz="4" w:space="0" w:color="auto"/>
              <w:right w:val="single" w:sz="4" w:space="0" w:color="auto"/>
            </w:tcBorders>
            <w:vAlign w:val="center"/>
          </w:tcPr>
          <w:p w:rsidR="00DC4191" w:rsidRDefault="00965DBB" w:rsidP="00DC4191">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 xml:space="preserve">Основная </w:t>
            </w:r>
          </w:p>
          <w:p w:rsidR="00965DBB" w:rsidRPr="009C4233" w:rsidRDefault="00965DBB" w:rsidP="00DC4191">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группа (n=97)</w:t>
            </w:r>
          </w:p>
        </w:tc>
        <w:tc>
          <w:tcPr>
            <w:tcW w:w="2602" w:type="dxa"/>
            <w:gridSpan w:val="2"/>
            <w:tcBorders>
              <w:top w:val="single" w:sz="4" w:space="0" w:color="auto"/>
              <w:left w:val="single" w:sz="4" w:space="0" w:color="auto"/>
              <w:bottom w:val="single" w:sz="4" w:space="0" w:color="auto"/>
              <w:right w:val="single" w:sz="4" w:space="0" w:color="auto"/>
            </w:tcBorders>
            <w:noWrap/>
            <w:vAlign w:val="center"/>
          </w:tcPr>
          <w:p w:rsidR="00965DBB" w:rsidRPr="009C4233" w:rsidRDefault="00965DBB" w:rsidP="00DC4191">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Всего</w:t>
            </w:r>
            <w:r w:rsidR="00DC4191">
              <w:rPr>
                <w:rFonts w:ascii="Times New Roman" w:hAnsi="Times New Roman"/>
                <w:color w:val="000000" w:themeColor="text1" w:themeShade="80"/>
                <w:sz w:val="28"/>
                <w:szCs w:val="28"/>
              </w:rPr>
              <w:t xml:space="preserve"> </w:t>
            </w:r>
            <w:r w:rsidRPr="009C4233">
              <w:rPr>
                <w:rFonts w:ascii="Times New Roman" w:hAnsi="Times New Roman"/>
                <w:color w:val="000000" w:themeColor="text1" w:themeShade="80"/>
                <w:sz w:val="28"/>
                <w:szCs w:val="28"/>
              </w:rPr>
              <w:t>(n=193)</w:t>
            </w:r>
          </w:p>
        </w:tc>
      </w:tr>
      <w:tr w:rsidR="00965DBB" w:rsidRPr="009C4233" w:rsidTr="00EE2F0F">
        <w:trPr>
          <w:cantSplit/>
          <w:trHeight w:val="331"/>
        </w:trPr>
        <w:tc>
          <w:tcPr>
            <w:tcW w:w="0" w:type="auto"/>
            <w:vMerge/>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p>
        </w:tc>
        <w:tc>
          <w:tcPr>
            <w:tcW w:w="1110"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абс.</w:t>
            </w:r>
          </w:p>
        </w:tc>
        <w:tc>
          <w:tcPr>
            <w:tcW w:w="1270"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w:t>
            </w:r>
          </w:p>
        </w:tc>
        <w:tc>
          <w:tcPr>
            <w:tcW w:w="1131"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абс.</w:t>
            </w:r>
          </w:p>
        </w:tc>
        <w:tc>
          <w:tcPr>
            <w:tcW w:w="1463"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w:t>
            </w:r>
          </w:p>
        </w:tc>
        <w:tc>
          <w:tcPr>
            <w:tcW w:w="1124"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абс.</w:t>
            </w:r>
          </w:p>
        </w:tc>
        <w:tc>
          <w:tcPr>
            <w:tcW w:w="1478"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w:t>
            </w:r>
          </w:p>
        </w:tc>
      </w:tr>
      <w:tr w:rsidR="00965DBB" w:rsidRPr="009C4233" w:rsidTr="00EE2F0F">
        <w:trPr>
          <w:trHeight w:val="314"/>
        </w:trPr>
        <w:tc>
          <w:tcPr>
            <w:tcW w:w="2053"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Начальная</w:t>
            </w:r>
          </w:p>
        </w:tc>
        <w:tc>
          <w:tcPr>
            <w:tcW w:w="1110"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10</w:t>
            </w:r>
          </w:p>
        </w:tc>
        <w:tc>
          <w:tcPr>
            <w:tcW w:w="1270"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10,5</w:t>
            </w:r>
          </w:p>
        </w:tc>
        <w:tc>
          <w:tcPr>
            <w:tcW w:w="1131"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9</w:t>
            </w:r>
          </w:p>
        </w:tc>
        <w:tc>
          <w:tcPr>
            <w:tcW w:w="1463"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9,3</w:t>
            </w:r>
          </w:p>
        </w:tc>
        <w:tc>
          <w:tcPr>
            <w:tcW w:w="1124" w:type="dxa"/>
            <w:tcBorders>
              <w:top w:val="single" w:sz="4" w:space="0" w:color="auto"/>
              <w:left w:val="single" w:sz="4" w:space="0" w:color="auto"/>
              <w:bottom w:val="single" w:sz="4" w:space="0" w:color="auto"/>
              <w:right w:val="single" w:sz="4" w:space="0" w:color="auto"/>
            </w:tcBorders>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19</w:t>
            </w:r>
          </w:p>
        </w:tc>
        <w:tc>
          <w:tcPr>
            <w:tcW w:w="1478" w:type="dxa"/>
            <w:tcBorders>
              <w:top w:val="single" w:sz="4" w:space="0" w:color="auto"/>
              <w:left w:val="single" w:sz="4" w:space="0" w:color="auto"/>
              <w:bottom w:val="single" w:sz="4" w:space="0" w:color="auto"/>
              <w:right w:val="single" w:sz="4" w:space="0" w:color="auto"/>
            </w:tcBorders>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9,9</w:t>
            </w:r>
          </w:p>
        </w:tc>
      </w:tr>
      <w:tr w:rsidR="00965DBB" w:rsidRPr="009C4233" w:rsidTr="00EE2F0F">
        <w:trPr>
          <w:trHeight w:val="331"/>
        </w:trPr>
        <w:tc>
          <w:tcPr>
            <w:tcW w:w="2053"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Незрелая</w:t>
            </w:r>
          </w:p>
        </w:tc>
        <w:tc>
          <w:tcPr>
            <w:tcW w:w="1110"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44</w:t>
            </w:r>
          </w:p>
        </w:tc>
        <w:tc>
          <w:tcPr>
            <w:tcW w:w="1270"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45,8</w:t>
            </w:r>
          </w:p>
        </w:tc>
        <w:tc>
          <w:tcPr>
            <w:tcW w:w="1131"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48</w:t>
            </w:r>
          </w:p>
        </w:tc>
        <w:tc>
          <w:tcPr>
            <w:tcW w:w="1463"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49,4</w:t>
            </w:r>
          </w:p>
        </w:tc>
        <w:tc>
          <w:tcPr>
            <w:tcW w:w="1124" w:type="dxa"/>
            <w:tcBorders>
              <w:top w:val="single" w:sz="4" w:space="0" w:color="auto"/>
              <w:left w:val="single" w:sz="4" w:space="0" w:color="auto"/>
              <w:bottom w:val="single" w:sz="4" w:space="0" w:color="auto"/>
              <w:right w:val="single" w:sz="4" w:space="0" w:color="auto"/>
            </w:tcBorders>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92</w:t>
            </w:r>
          </w:p>
        </w:tc>
        <w:tc>
          <w:tcPr>
            <w:tcW w:w="1478" w:type="dxa"/>
            <w:tcBorders>
              <w:top w:val="single" w:sz="4" w:space="0" w:color="auto"/>
              <w:left w:val="single" w:sz="4" w:space="0" w:color="auto"/>
              <w:bottom w:val="single" w:sz="4" w:space="0" w:color="auto"/>
              <w:right w:val="single" w:sz="4" w:space="0" w:color="auto"/>
            </w:tcBorders>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47,6</w:t>
            </w:r>
          </w:p>
        </w:tc>
      </w:tr>
      <w:tr w:rsidR="00965DBB" w:rsidRPr="009C4233" w:rsidTr="00EE2F0F">
        <w:trPr>
          <w:trHeight w:val="331"/>
        </w:trPr>
        <w:tc>
          <w:tcPr>
            <w:tcW w:w="2053"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Зрелая</w:t>
            </w:r>
          </w:p>
        </w:tc>
        <w:tc>
          <w:tcPr>
            <w:tcW w:w="1110"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31</w:t>
            </w:r>
          </w:p>
        </w:tc>
        <w:tc>
          <w:tcPr>
            <w:tcW w:w="1270"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32,3</w:t>
            </w:r>
          </w:p>
        </w:tc>
        <w:tc>
          <w:tcPr>
            <w:tcW w:w="1131"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30</w:t>
            </w:r>
          </w:p>
        </w:tc>
        <w:tc>
          <w:tcPr>
            <w:tcW w:w="1463"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30,9</w:t>
            </w:r>
          </w:p>
        </w:tc>
        <w:tc>
          <w:tcPr>
            <w:tcW w:w="1124" w:type="dxa"/>
            <w:tcBorders>
              <w:top w:val="single" w:sz="4" w:space="0" w:color="auto"/>
              <w:left w:val="single" w:sz="4" w:space="0" w:color="auto"/>
              <w:bottom w:val="single" w:sz="4" w:space="0" w:color="auto"/>
              <w:right w:val="single" w:sz="4" w:space="0" w:color="auto"/>
            </w:tcBorders>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61</w:t>
            </w:r>
          </w:p>
        </w:tc>
        <w:tc>
          <w:tcPr>
            <w:tcW w:w="1478" w:type="dxa"/>
            <w:tcBorders>
              <w:top w:val="single" w:sz="4" w:space="0" w:color="auto"/>
              <w:left w:val="single" w:sz="4" w:space="0" w:color="auto"/>
              <w:bottom w:val="single" w:sz="4" w:space="0" w:color="auto"/>
              <w:right w:val="single" w:sz="4" w:space="0" w:color="auto"/>
            </w:tcBorders>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31,6</w:t>
            </w:r>
          </w:p>
        </w:tc>
      </w:tr>
      <w:tr w:rsidR="00965DBB" w:rsidRPr="009C4233" w:rsidTr="00EE2F0F">
        <w:trPr>
          <w:trHeight w:val="331"/>
        </w:trPr>
        <w:tc>
          <w:tcPr>
            <w:tcW w:w="2053"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Перезрелая</w:t>
            </w:r>
          </w:p>
        </w:tc>
        <w:tc>
          <w:tcPr>
            <w:tcW w:w="1110"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11</w:t>
            </w:r>
          </w:p>
        </w:tc>
        <w:tc>
          <w:tcPr>
            <w:tcW w:w="1270"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11,4</w:t>
            </w:r>
          </w:p>
        </w:tc>
        <w:tc>
          <w:tcPr>
            <w:tcW w:w="1131"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10</w:t>
            </w:r>
          </w:p>
        </w:tc>
        <w:tc>
          <w:tcPr>
            <w:tcW w:w="1463"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10,4</w:t>
            </w:r>
          </w:p>
        </w:tc>
        <w:tc>
          <w:tcPr>
            <w:tcW w:w="1124" w:type="dxa"/>
            <w:tcBorders>
              <w:top w:val="single" w:sz="4" w:space="0" w:color="auto"/>
              <w:left w:val="single" w:sz="4" w:space="0" w:color="auto"/>
              <w:bottom w:val="single" w:sz="4" w:space="0" w:color="auto"/>
              <w:right w:val="single" w:sz="4" w:space="0" w:color="auto"/>
            </w:tcBorders>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21</w:t>
            </w:r>
          </w:p>
        </w:tc>
        <w:tc>
          <w:tcPr>
            <w:tcW w:w="1478" w:type="dxa"/>
            <w:tcBorders>
              <w:top w:val="single" w:sz="4" w:space="0" w:color="auto"/>
              <w:left w:val="single" w:sz="4" w:space="0" w:color="auto"/>
              <w:bottom w:val="single" w:sz="4" w:space="0" w:color="auto"/>
              <w:right w:val="single" w:sz="4" w:space="0" w:color="auto"/>
            </w:tcBorders>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10,9</w:t>
            </w:r>
          </w:p>
        </w:tc>
      </w:tr>
      <w:tr w:rsidR="00965DBB" w:rsidRPr="009C4233" w:rsidTr="00EE2F0F">
        <w:trPr>
          <w:trHeight w:val="353"/>
        </w:trPr>
        <w:tc>
          <w:tcPr>
            <w:tcW w:w="2053" w:type="dxa"/>
            <w:tcBorders>
              <w:top w:val="single" w:sz="4" w:space="0" w:color="auto"/>
              <w:left w:val="single" w:sz="4" w:space="0" w:color="auto"/>
              <w:bottom w:val="single" w:sz="4" w:space="0" w:color="auto"/>
              <w:right w:val="single" w:sz="4" w:space="0" w:color="auto"/>
            </w:tcBorders>
            <w:vAlign w:val="center"/>
          </w:tcPr>
          <w:p w:rsidR="00965DBB" w:rsidRPr="006562F9"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Всего</w:t>
            </w:r>
          </w:p>
        </w:tc>
        <w:tc>
          <w:tcPr>
            <w:tcW w:w="1110"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96</w:t>
            </w:r>
          </w:p>
        </w:tc>
        <w:tc>
          <w:tcPr>
            <w:tcW w:w="1270"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100</w:t>
            </w:r>
          </w:p>
        </w:tc>
        <w:tc>
          <w:tcPr>
            <w:tcW w:w="1131"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97</w:t>
            </w:r>
          </w:p>
        </w:tc>
        <w:tc>
          <w:tcPr>
            <w:tcW w:w="1463"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100</w:t>
            </w:r>
          </w:p>
        </w:tc>
        <w:tc>
          <w:tcPr>
            <w:tcW w:w="1124" w:type="dxa"/>
            <w:tcBorders>
              <w:top w:val="single" w:sz="4" w:space="0" w:color="auto"/>
              <w:left w:val="single" w:sz="4" w:space="0" w:color="auto"/>
              <w:bottom w:val="single" w:sz="4" w:space="0" w:color="auto"/>
              <w:right w:val="single" w:sz="4" w:space="0" w:color="auto"/>
            </w:tcBorders>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193</w:t>
            </w:r>
          </w:p>
        </w:tc>
        <w:tc>
          <w:tcPr>
            <w:tcW w:w="1478" w:type="dxa"/>
            <w:tcBorders>
              <w:top w:val="single" w:sz="4" w:space="0" w:color="auto"/>
              <w:left w:val="single" w:sz="4" w:space="0" w:color="auto"/>
              <w:bottom w:val="single" w:sz="4" w:space="0" w:color="auto"/>
              <w:right w:val="single" w:sz="4" w:space="0" w:color="auto"/>
            </w:tcBorders>
            <w:noWrap/>
            <w:vAlign w:val="center"/>
          </w:tcPr>
          <w:p w:rsidR="00965DBB" w:rsidRPr="009C4233" w:rsidRDefault="00965DBB" w:rsidP="00965DBB">
            <w:pPr>
              <w:spacing w:after="0" w:line="360" w:lineRule="auto"/>
              <w:jc w:val="center"/>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100</w:t>
            </w:r>
          </w:p>
        </w:tc>
      </w:tr>
    </w:tbl>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p>
    <w:p w:rsidR="003554EF" w:rsidRPr="000847F6" w:rsidRDefault="000847F6" w:rsidP="000847F6">
      <w:pPr>
        <w:spacing w:after="0" w:line="360" w:lineRule="auto"/>
        <w:ind w:firstLine="720"/>
        <w:jc w:val="right"/>
        <w:rPr>
          <w:rFonts w:ascii="Times New Roman" w:hAnsi="Times New Roman"/>
          <w:sz w:val="28"/>
          <w:szCs w:val="28"/>
          <w:highlight w:val="yellow"/>
        </w:rPr>
      </w:pPr>
      <w:r w:rsidRPr="000847F6">
        <w:rPr>
          <w:rFonts w:ascii="Times New Roman" w:hAnsi="Times New Roman"/>
          <w:sz w:val="28"/>
          <w:szCs w:val="28"/>
        </w:rPr>
        <w:t xml:space="preserve">Диаграмма </w:t>
      </w:r>
      <w:r w:rsidR="00E51ADB">
        <w:rPr>
          <w:rFonts w:ascii="Times New Roman" w:hAnsi="Times New Roman"/>
          <w:sz w:val="28"/>
          <w:szCs w:val="28"/>
        </w:rPr>
        <w:t>2</w:t>
      </w:r>
      <w:r w:rsidRPr="000847F6">
        <w:rPr>
          <w:rFonts w:ascii="Times New Roman" w:hAnsi="Times New Roman"/>
          <w:sz w:val="28"/>
          <w:szCs w:val="28"/>
        </w:rPr>
        <w:t>.</w:t>
      </w:r>
    </w:p>
    <w:p w:rsidR="003554EF" w:rsidRDefault="003554EF" w:rsidP="00BC43CD">
      <w:pPr>
        <w:spacing w:after="0" w:line="360" w:lineRule="auto"/>
        <w:ind w:firstLine="720"/>
        <w:jc w:val="both"/>
        <w:rPr>
          <w:rFonts w:ascii="Times New Roman" w:hAnsi="Times New Roman"/>
          <w:sz w:val="28"/>
          <w:szCs w:val="28"/>
          <w:highlight w:val="yellow"/>
          <w:lang w:val="en-US"/>
        </w:rPr>
      </w:pPr>
    </w:p>
    <w:p w:rsidR="003554EF" w:rsidRDefault="003554EF" w:rsidP="00BC43CD">
      <w:pPr>
        <w:spacing w:after="0" w:line="360" w:lineRule="auto"/>
        <w:ind w:firstLine="720"/>
        <w:jc w:val="both"/>
        <w:rPr>
          <w:rFonts w:ascii="Times New Roman" w:hAnsi="Times New Roman"/>
          <w:sz w:val="28"/>
          <w:szCs w:val="28"/>
          <w:highlight w:val="yellow"/>
          <w:lang w:val="en-US"/>
        </w:rPr>
      </w:pPr>
      <w:r w:rsidRPr="009274BA">
        <w:rPr>
          <w:noProof/>
        </w:rPr>
        <w:drawing>
          <wp:anchor distT="0" distB="0" distL="114300" distR="114300" simplePos="0" relativeHeight="251659264" behindDoc="0" locked="0" layoutInCell="1" allowOverlap="1" wp14:anchorId="10AF6BCA" wp14:editId="34C6D5E9">
            <wp:simplePos x="0" y="0"/>
            <wp:positionH relativeFrom="column">
              <wp:posOffset>-286680</wp:posOffset>
            </wp:positionH>
            <wp:positionV relativeFrom="paragraph">
              <wp:posOffset>-272873</wp:posOffset>
            </wp:positionV>
            <wp:extent cx="6188149" cy="4082902"/>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149" cy="40829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54EF" w:rsidRDefault="003554EF" w:rsidP="00BC43CD">
      <w:pPr>
        <w:spacing w:after="0" w:line="360" w:lineRule="auto"/>
        <w:ind w:firstLine="720"/>
        <w:jc w:val="both"/>
        <w:rPr>
          <w:rFonts w:ascii="Times New Roman" w:hAnsi="Times New Roman"/>
          <w:sz w:val="28"/>
          <w:szCs w:val="28"/>
          <w:highlight w:val="yellow"/>
          <w:lang w:val="en-US"/>
        </w:rPr>
      </w:pPr>
    </w:p>
    <w:p w:rsidR="003554EF" w:rsidRDefault="003554EF" w:rsidP="00BC43CD">
      <w:pPr>
        <w:spacing w:after="0" w:line="360" w:lineRule="auto"/>
        <w:ind w:firstLine="720"/>
        <w:jc w:val="both"/>
        <w:rPr>
          <w:rFonts w:ascii="Times New Roman" w:hAnsi="Times New Roman"/>
          <w:sz w:val="28"/>
          <w:szCs w:val="28"/>
          <w:highlight w:val="yellow"/>
          <w:lang w:val="en-US"/>
        </w:rPr>
      </w:pPr>
    </w:p>
    <w:p w:rsidR="003554EF" w:rsidRDefault="003554EF" w:rsidP="00BC43CD">
      <w:pPr>
        <w:spacing w:after="0" w:line="360" w:lineRule="auto"/>
        <w:ind w:firstLine="720"/>
        <w:jc w:val="both"/>
        <w:rPr>
          <w:rFonts w:ascii="Times New Roman" w:hAnsi="Times New Roman"/>
          <w:sz w:val="28"/>
          <w:szCs w:val="28"/>
          <w:highlight w:val="yellow"/>
          <w:lang w:val="en-US"/>
        </w:rPr>
      </w:pPr>
    </w:p>
    <w:p w:rsidR="003554EF" w:rsidRDefault="003554EF" w:rsidP="00BC43CD">
      <w:pPr>
        <w:spacing w:after="0" w:line="360" w:lineRule="auto"/>
        <w:ind w:firstLine="720"/>
        <w:jc w:val="both"/>
        <w:rPr>
          <w:rFonts w:ascii="Times New Roman" w:hAnsi="Times New Roman"/>
          <w:sz w:val="28"/>
          <w:szCs w:val="28"/>
          <w:highlight w:val="yellow"/>
          <w:lang w:val="en-US"/>
        </w:rPr>
      </w:pPr>
    </w:p>
    <w:p w:rsidR="003554EF" w:rsidRDefault="003554EF" w:rsidP="00BC43CD">
      <w:pPr>
        <w:spacing w:after="0" w:line="360" w:lineRule="auto"/>
        <w:ind w:firstLine="720"/>
        <w:jc w:val="both"/>
        <w:rPr>
          <w:rFonts w:ascii="Times New Roman" w:hAnsi="Times New Roman"/>
          <w:sz w:val="28"/>
          <w:szCs w:val="28"/>
          <w:highlight w:val="yellow"/>
          <w:lang w:val="en-US"/>
        </w:rPr>
      </w:pPr>
    </w:p>
    <w:p w:rsidR="003554EF" w:rsidRDefault="003554EF" w:rsidP="00BC43CD">
      <w:pPr>
        <w:spacing w:after="0" w:line="360" w:lineRule="auto"/>
        <w:ind w:firstLine="720"/>
        <w:jc w:val="both"/>
        <w:rPr>
          <w:rFonts w:ascii="Times New Roman" w:hAnsi="Times New Roman"/>
          <w:sz w:val="28"/>
          <w:szCs w:val="28"/>
          <w:highlight w:val="yellow"/>
          <w:lang w:val="en-US"/>
        </w:rPr>
      </w:pPr>
    </w:p>
    <w:p w:rsidR="003554EF" w:rsidRDefault="003554EF" w:rsidP="00BC43CD">
      <w:pPr>
        <w:spacing w:after="0" w:line="360" w:lineRule="auto"/>
        <w:ind w:firstLine="720"/>
        <w:jc w:val="both"/>
        <w:rPr>
          <w:rFonts w:ascii="Times New Roman" w:hAnsi="Times New Roman"/>
          <w:sz w:val="28"/>
          <w:szCs w:val="28"/>
          <w:highlight w:val="yellow"/>
          <w:lang w:val="en-US"/>
        </w:rPr>
      </w:pPr>
    </w:p>
    <w:p w:rsidR="003554EF" w:rsidRDefault="003554EF" w:rsidP="00BC43CD">
      <w:pPr>
        <w:spacing w:after="0" w:line="360" w:lineRule="auto"/>
        <w:ind w:firstLine="720"/>
        <w:jc w:val="both"/>
        <w:rPr>
          <w:rFonts w:ascii="Times New Roman" w:hAnsi="Times New Roman"/>
          <w:sz w:val="28"/>
          <w:szCs w:val="28"/>
          <w:highlight w:val="yellow"/>
          <w:lang w:val="en-US"/>
        </w:rPr>
      </w:pPr>
    </w:p>
    <w:p w:rsidR="003554EF" w:rsidRDefault="003554EF" w:rsidP="00BC43CD">
      <w:pPr>
        <w:spacing w:after="0" w:line="360" w:lineRule="auto"/>
        <w:ind w:firstLine="720"/>
        <w:jc w:val="both"/>
        <w:rPr>
          <w:rFonts w:ascii="Times New Roman" w:hAnsi="Times New Roman"/>
          <w:sz w:val="28"/>
          <w:szCs w:val="28"/>
          <w:highlight w:val="yellow"/>
          <w:lang w:val="en-US"/>
        </w:rPr>
      </w:pPr>
    </w:p>
    <w:p w:rsidR="003554EF" w:rsidRDefault="003554EF" w:rsidP="00BC43CD">
      <w:pPr>
        <w:spacing w:after="0" w:line="360" w:lineRule="auto"/>
        <w:ind w:firstLine="720"/>
        <w:jc w:val="both"/>
        <w:rPr>
          <w:rFonts w:ascii="Times New Roman" w:hAnsi="Times New Roman"/>
          <w:sz w:val="28"/>
          <w:szCs w:val="28"/>
          <w:highlight w:val="yellow"/>
          <w:lang w:val="en-US"/>
        </w:rPr>
      </w:pPr>
    </w:p>
    <w:p w:rsidR="003554EF" w:rsidRDefault="003554EF" w:rsidP="00BC43CD">
      <w:pPr>
        <w:spacing w:after="0" w:line="360" w:lineRule="auto"/>
        <w:ind w:firstLine="720"/>
        <w:jc w:val="both"/>
        <w:rPr>
          <w:rFonts w:ascii="Times New Roman" w:hAnsi="Times New Roman"/>
          <w:sz w:val="28"/>
          <w:szCs w:val="28"/>
          <w:highlight w:val="yellow"/>
          <w:lang w:val="en-US"/>
        </w:rPr>
      </w:pPr>
    </w:p>
    <w:p w:rsidR="003554EF" w:rsidRDefault="003554EF" w:rsidP="00BC43CD">
      <w:pPr>
        <w:spacing w:after="0" w:line="360" w:lineRule="auto"/>
        <w:ind w:firstLine="720"/>
        <w:jc w:val="both"/>
        <w:rPr>
          <w:rFonts w:ascii="Times New Roman" w:hAnsi="Times New Roman"/>
          <w:sz w:val="28"/>
          <w:szCs w:val="28"/>
          <w:highlight w:val="yellow"/>
          <w:lang w:val="en-US"/>
        </w:rPr>
      </w:pPr>
    </w:p>
    <w:p w:rsidR="003554EF" w:rsidRDefault="003554EF" w:rsidP="00BC43CD">
      <w:pPr>
        <w:spacing w:after="0" w:line="360" w:lineRule="auto"/>
        <w:ind w:firstLine="720"/>
        <w:jc w:val="both"/>
        <w:rPr>
          <w:rFonts w:ascii="Times New Roman" w:hAnsi="Times New Roman"/>
          <w:sz w:val="28"/>
          <w:szCs w:val="28"/>
          <w:highlight w:val="yellow"/>
          <w:lang w:val="en-US"/>
        </w:rPr>
      </w:pPr>
    </w:p>
    <w:p w:rsidR="003554EF" w:rsidRDefault="003554EF" w:rsidP="00BC43CD">
      <w:pPr>
        <w:spacing w:after="0" w:line="360" w:lineRule="auto"/>
        <w:ind w:firstLine="720"/>
        <w:jc w:val="both"/>
        <w:rPr>
          <w:rFonts w:ascii="Times New Roman" w:hAnsi="Times New Roman"/>
          <w:sz w:val="28"/>
          <w:szCs w:val="28"/>
          <w:highlight w:val="yellow"/>
          <w:lang w:val="en-US"/>
        </w:rPr>
      </w:pPr>
    </w:p>
    <w:p w:rsidR="00BC43CD" w:rsidRPr="00511698" w:rsidRDefault="00635618" w:rsidP="00BC43CD">
      <w:pPr>
        <w:spacing w:after="0" w:line="360" w:lineRule="auto"/>
        <w:ind w:firstLine="720"/>
        <w:jc w:val="both"/>
        <w:rPr>
          <w:rFonts w:ascii="Times New Roman" w:hAnsi="Times New Roman"/>
          <w:sz w:val="28"/>
          <w:szCs w:val="28"/>
        </w:rPr>
      </w:pPr>
      <w:r w:rsidRPr="00511698">
        <w:rPr>
          <w:rFonts w:ascii="Times New Roman" w:hAnsi="Times New Roman"/>
          <w:sz w:val="28"/>
          <w:szCs w:val="28"/>
        </w:rPr>
        <w:lastRenderedPageBreak/>
        <w:t xml:space="preserve">Из </w:t>
      </w:r>
      <w:r w:rsidR="00BC43CD" w:rsidRPr="00511698">
        <w:rPr>
          <w:rFonts w:ascii="Times New Roman" w:hAnsi="Times New Roman"/>
          <w:sz w:val="28"/>
          <w:szCs w:val="28"/>
        </w:rPr>
        <w:t>анамне</w:t>
      </w:r>
      <w:r w:rsidRPr="00511698">
        <w:rPr>
          <w:rFonts w:ascii="Times New Roman" w:hAnsi="Times New Roman"/>
          <w:sz w:val="28"/>
          <w:szCs w:val="28"/>
        </w:rPr>
        <w:t>за больных</w:t>
      </w:r>
      <w:r w:rsidR="00BC43CD" w:rsidRPr="00511698">
        <w:rPr>
          <w:rFonts w:ascii="Times New Roman" w:hAnsi="Times New Roman"/>
          <w:sz w:val="28"/>
          <w:szCs w:val="28"/>
        </w:rPr>
        <w:t xml:space="preserve"> было установлено, что у </w:t>
      </w:r>
      <w:r w:rsidRPr="00511698">
        <w:rPr>
          <w:rFonts w:ascii="Times New Roman" w:hAnsi="Times New Roman"/>
          <w:sz w:val="28"/>
          <w:szCs w:val="28"/>
        </w:rPr>
        <w:t>большинства количеств</w:t>
      </w:r>
      <w:r w:rsidR="00BC43CD" w:rsidRPr="00511698">
        <w:rPr>
          <w:rFonts w:ascii="Times New Roman" w:hAnsi="Times New Roman"/>
          <w:sz w:val="28"/>
          <w:szCs w:val="28"/>
        </w:rPr>
        <w:t xml:space="preserve"> больных возрастная катаракта продолжалась от 1-го года до 3 лет, встречаясь в </w:t>
      </w:r>
      <w:r w:rsidR="00511698" w:rsidRPr="00511698">
        <w:rPr>
          <w:rFonts w:ascii="Times New Roman" w:hAnsi="Times New Roman"/>
          <w:sz w:val="28"/>
          <w:szCs w:val="28"/>
        </w:rPr>
        <w:t>92</w:t>
      </w:r>
      <w:r w:rsidR="009E48D7" w:rsidRPr="00511698">
        <w:rPr>
          <w:rFonts w:ascii="Times New Roman" w:hAnsi="Times New Roman"/>
          <w:sz w:val="28"/>
          <w:szCs w:val="28"/>
        </w:rPr>
        <w:t xml:space="preserve"> (</w:t>
      </w:r>
      <w:r w:rsidR="00511698" w:rsidRPr="00511698">
        <w:rPr>
          <w:rFonts w:ascii="Times New Roman" w:hAnsi="Times New Roman"/>
          <w:sz w:val="28"/>
          <w:szCs w:val="28"/>
        </w:rPr>
        <w:t>47,6</w:t>
      </w:r>
      <w:r w:rsidR="00A162F5">
        <w:rPr>
          <w:rFonts w:ascii="Times New Roman" w:hAnsi="Times New Roman"/>
          <w:sz w:val="28"/>
          <w:szCs w:val="28"/>
        </w:rPr>
        <w:t>%) случаев (таблица 2.4</w:t>
      </w:r>
      <w:r w:rsidR="00BC43CD" w:rsidRPr="00511698">
        <w:rPr>
          <w:rFonts w:ascii="Times New Roman" w:hAnsi="Times New Roman"/>
          <w:sz w:val="28"/>
          <w:szCs w:val="28"/>
        </w:rPr>
        <w:t xml:space="preserve">). </w:t>
      </w:r>
    </w:p>
    <w:p w:rsidR="00BC43CD" w:rsidRPr="00511698" w:rsidRDefault="00A162F5" w:rsidP="00BC43CD">
      <w:pPr>
        <w:tabs>
          <w:tab w:val="left" w:pos="7911"/>
        </w:tabs>
        <w:spacing w:after="0" w:line="360" w:lineRule="auto"/>
        <w:ind w:firstLine="720"/>
        <w:jc w:val="right"/>
        <w:rPr>
          <w:rFonts w:ascii="Times New Roman" w:hAnsi="Times New Roman"/>
          <w:sz w:val="28"/>
          <w:szCs w:val="28"/>
        </w:rPr>
      </w:pPr>
      <w:r>
        <w:rPr>
          <w:rFonts w:ascii="Times New Roman" w:hAnsi="Times New Roman"/>
          <w:sz w:val="28"/>
          <w:szCs w:val="28"/>
        </w:rPr>
        <w:t>Таблица</w:t>
      </w:r>
      <w:proofErr w:type="gramStart"/>
      <w:r>
        <w:rPr>
          <w:rFonts w:ascii="Times New Roman" w:hAnsi="Times New Roman"/>
          <w:sz w:val="28"/>
          <w:szCs w:val="28"/>
        </w:rPr>
        <w:t>2</w:t>
      </w:r>
      <w:proofErr w:type="gramEnd"/>
      <w:r>
        <w:rPr>
          <w:rFonts w:ascii="Times New Roman" w:hAnsi="Times New Roman"/>
          <w:sz w:val="28"/>
          <w:szCs w:val="28"/>
        </w:rPr>
        <w:t>.4</w:t>
      </w:r>
    </w:p>
    <w:p w:rsidR="00BC43CD" w:rsidRPr="00BC43CD" w:rsidRDefault="00BC43CD" w:rsidP="00BC43CD">
      <w:pPr>
        <w:spacing w:after="0" w:line="360" w:lineRule="auto"/>
        <w:ind w:firstLine="720"/>
        <w:jc w:val="center"/>
        <w:rPr>
          <w:rFonts w:ascii="Times New Roman" w:hAnsi="Times New Roman"/>
          <w:sz w:val="28"/>
          <w:szCs w:val="28"/>
          <w:highlight w:val="yellow"/>
        </w:rPr>
      </w:pPr>
      <w:r w:rsidRPr="00511698">
        <w:rPr>
          <w:rFonts w:ascii="Times New Roman" w:hAnsi="Times New Roman"/>
          <w:sz w:val="28"/>
          <w:szCs w:val="28"/>
        </w:rPr>
        <w:t xml:space="preserve"> Распределение больных по длительности</w:t>
      </w:r>
      <w:r w:rsidR="009E48D7" w:rsidRPr="00511698">
        <w:rPr>
          <w:rFonts w:ascii="Times New Roman" w:hAnsi="Times New Roman"/>
          <w:sz w:val="28"/>
          <w:szCs w:val="28"/>
        </w:rPr>
        <w:t xml:space="preserve"> заболевания катарактой</w:t>
      </w:r>
    </w:p>
    <w:tbl>
      <w:tblPr>
        <w:tblW w:w="4900"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1200"/>
        <w:gridCol w:w="1488"/>
        <w:gridCol w:w="1344"/>
        <w:gridCol w:w="1021"/>
        <w:gridCol w:w="1071"/>
        <w:gridCol w:w="1404"/>
      </w:tblGrid>
      <w:tr w:rsidR="00BC43CD" w:rsidRPr="00BC43CD" w:rsidTr="007909E9">
        <w:trPr>
          <w:cantSplit/>
          <w:trHeight w:val="630"/>
        </w:trPr>
        <w:tc>
          <w:tcPr>
            <w:tcW w:w="1721" w:type="dxa"/>
            <w:vMerge w:val="restart"/>
            <w:tcBorders>
              <w:top w:val="single" w:sz="4" w:space="0" w:color="auto"/>
              <w:left w:val="single" w:sz="4" w:space="0" w:color="auto"/>
              <w:bottom w:val="single" w:sz="4" w:space="0" w:color="auto"/>
              <w:right w:val="single" w:sz="4" w:space="0" w:color="auto"/>
            </w:tcBorders>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Давность</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C43CD" w:rsidRPr="00511698" w:rsidRDefault="0071186C" w:rsidP="007909E9">
            <w:pPr>
              <w:spacing w:after="0" w:line="360" w:lineRule="auto"/>
              <w:jc w:val="center"/>
              <w:rPr>
                <w:rFonts w:ascii="Times New Roman" w:hAnsi="Times New Roman"/>
                <w:sz w:val="28"/>
                <w:szCs w:val="28"/>
              </w:rPr>
            </w:pPr>
            <w:r w:rsidRPr="00511698">
              <w:rPr>
                <w:rFonts w:ascii="Times New Roman" w:hAnsi="Times New Roman"/>
                <w:sz w:val="28"/>
                <w:szCs w:val="28"/>
              </w:rPr>
              <w:t>Контрольная группа (n=96</w:t>
            </w:r>
            <w:r w:rsidR="00BC43CD" w:rsidRPr="00511698">
              <w:rPr>
                <w:rFonts w:ascii="Times New Roman" w:hAnsi="Times New Roman"/>
                <w:sz w:val="28"/>
                <w:szCs w:val="28"/>
              </w:rPr>
              <w:t>)</w:t>
            </w: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BC43CD" w:rsidRPr="00511698" w:rsidRDefault="0071186C" w:rsidP="007909E9">
            <w:pPr>
              <w:spacing w:after="0" w:line="360" w:lineRule="auto"/>
              <w:jc w:val="center"/>
              <w:rPr>
                <w:rFonts w:ascii="Times New Roman" w:hAnsi="Times New Roman"/>
                <w:sz w:val="28"/>
                <w:szCs w:val="28"/>
              </w:rPr>
            </w:pPr>
            <w:r w:rsidRPr="00511698">
              <w:rPr>
                <w:rFonts w:ascii="Times New Roman" w:hAnsi="Times New Roman"/>
                <w:sz w:val="28"/>
                <w:szCs w:val="28"/>
              </w:rPr>
              <w:t>Основная группа (n=97</w:t>
            </w:r>
            <w:r w:rsidR="00BC43CD" w:rsidRPr="00511698">
              <w:rPr>
                <w:rFonts w:ascii="Times New Roman" w:hAnsi="Times New Roman"/>
                <w:sz w:val="28"/>
                <w:szCs w:val="28"/>
              </w:rPr>
              <w:t>)</w:t>
            </w:r>
          </w:p>
        </w:tc>
        <w:tc>
          <w:tcPr>
            <w:tcW w:w="2609" w:type="dxa"/>
            <w:gridSpan w:val="2"/>
            <w:tcBorders>
              <w:top w:val="single" w:sz="4" w:space="0" w:color="auto"/>
              <w:left w:val="single" w:sz="4" w:space="0" w:color="auto"/>
              <w:bottom w:val="single" w:sz="4" w:space="0" w:color="auto"/>
              <w:right w:val="single" w:sz="4" w:space="0" w:color="auto"/>
            </w:tcBorders>
            <w:noWrap/>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Всего</w:t>
            </w:r>
          </w:p>
          <w:p w:rsidR="00BC43CD" w:rsidRPr="00511698" w:rsidRDefault="0071186C" w:rsidP="007909E9">
            <w:pPr>
              <w:spacing w:after="0" w:line="360" w:lineRule="auto"/>
              <w:jc w:val="center"/>
              <w:rPr>
                <w:rFonts w:ascii="Times New Roman" w:hAnsi="Times New Roman"/>
                <w:sz w:val="28"/>
                <w:szCs w:val="28"/>
              </w:rPr>
            </w:pPr>
            <w:r w:rsidRPr="00511698">
              <w:rPr>
                <w:rFonts w:ascii="Times New Roman" w:hAnsi="Times New Roman"/>
                <w:sz w:val="28"/>
                <w:szCs w:val="28"/>
              </w:rPr>
              <w:t>(n=193</w:t>
            </w:r>
            <w:r w:rsidR="00BC43CD" w:rsidRPr="00511698">
              <w:rPr>
                <w:rFonts w:ascii="Times New Roman" w:hAnsi="Times New Roman"/>
                <w:sz w:val="28"/>
                <w:szCs w:val="28"/>
              </w:rPr>
              <w:t>)</w:t>
            </w:r>
          </w:p>
        </w:tc>
      </w:tr>
      <w:tr w:rsidR="00BC43CD" w:rsidRPr="00BC43CD" w:rsidTr="007909E9">
        <w:trPr>
          <w:cantSplit/>
          <w:trHeight w:val="315"/>
        </w:trPr>
        <w:tc>
          <w:tcPr>
            <w:tcW w:w="1721" w:type="dxa"/>
            <w:vMerge/>
            <w:tcBorders>
              <w:top w:val="single" w:sz="4" w:space="0" w:color="auto"/>
              <w:left w:val="single" w:sz="4" w:space="0" w:color="auto"/>
              <w:bottom w:val="single" w:sz="4" w:space="0" w:color="auto"/>
              <w:right w:val="single" w:sz="4" w:space="0" w:color="auto"/>
            </w:tcBorders>
            <w:vAlign w:val="center"/>
          </w:tcPr>
          <w:p w:rsidR="00BC43CD" w:rsidRPr="00511698" w:rsidRDefault="00BC43CD" w:rsidP="007909E9">
            <w:pPr>
              <w:spacing w:after="0" w:line="360" w:lineRule="auto"/>
              <w:ind w:firstLine="720"/>
              <w:jc w:val="center"/>
              <w:rPr>
                <w:rFonts w:ascii="Times New Roman" w:hAnsi="Times New Roman"/>
                <w:sz w:val="28"/>
                <w:szCs w:val="28"/>
              </w:rPr>
            </w:pPr>
          </w:p>
        </w:tc>
        <w:tc>
          <w:tcPr>
            <w:tcW w:w="1264" w:type="dxa"/>
            <w:tcBorders>
              <w:top w:val="single" w:sz="4" w:space="0" w:color="auto"/>
              <w:left w:val="single" w:sz="4" w:space="0" w:color="auto"/>
              <w:bottom w:val="single" w:sz="4" w:space="0" w:color="auto"/>
              <w:right w:val="single" w:sz="4" w:space="0" w:color="auto"/>
            </w:tcBorders>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абс.</w:t>
            </w:r>
          </w:p>
        </w:tc>
        <w:tc>
          <w:tcPr>
            <w:tcW w:w="1571" w:type="dxa"/>
            <w:tcBorders>
              <w:top w:val="single" w:sz="4" w:space="0" w:color="auto"/>
              <w:left w:val="single" w:sz="4" w:space="0" w:color="auto"/>
              <w:bottom w:val="single" w:sz="4" w:space="0" w:color="auto"/>
              <w:right w:val="single" w:sz="4" w:space="0" w:color="auto"/>
            </w:tcBorders>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абс.</w:t>
            </w:r>
          </w:p>
        </w:tc>
        <w:tc>
          <w:tcPr>
            <w:tcW w:w="1073" w:type="dxa"/>
            <w:tcBorders>
              <w:top w:val="single" w:sz="4" w:space="0" w:color="auto"/>
              <w:left w:val="single" w:sz="4" w:space="0" w:color="auto"/>
              <w:bottom w:val="single" w:sz="4" w:space="0" w:color="auto"/>
              <w:right w:val="single" w:sz="4" w:space="0" w:color="auto"/>
            </w:tcBorders>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w:t>
            </w:r>
          </w:p>
        </w:tc>
        <w:tc>
          <w:tcPr>
            <w:tcW w:w="1127" w:type="dxa"/>
            <w:tcBorders>
              <w:top w:val="single" w:sz="4" w:space="0" w:color="auto"/>
              <w:left w:val="single" w:sz="4" w:space="0" w:color="auto"/>
              <w:bottom w:val="single" w:sz="4" w:space="0" w:color="auto"/>
              <w:right w:val="single" w:sz="4" w:space="0" w:color="auto"/>
            </w:tcBorders>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абс.</w:t>
            </w:r>
          </w:p>
        </w:tc>
        <w:tc>
          <w:tcPr>
            <w:tcW w:w="1482" w:type="dxa"/>
            <w:tcBorders>
              <w:top w:val="single" w:sz="4" w:space="0" w:color="auto"/>
              <w:left w:val="single" w:sz="4" w:space="0" w:color="auto"/>
              <w:bottom w:val="single" w:sz="4" w:space="0" w:color="auto"/>
              <w:right w:val="single" w:sz="4" w:space="0" w:color="auto"/>
            </w:tcBorders>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w:t>
            </w:r>
          </w:p>
        </w:tc>
      </w:tr>
      <w:tr w:rsidR="00BC43CD" w:rsidRPr="00BC43CD" w:rsidTr="007909E9">
        <w:trPr>
          <w:trHeight w:val="299"/>
        </w:trPr>
        <w:tc>
          <w:tcPr>
            <w:tcW w:w="1721" w:type="dxa"/>
            <w:tcBorders>
              <w:top w:val="single" w:sz="4" w:space="0" w:color="auto"/>
              <w:left w:val="single" w:sz="4" w:space="0" w:color="auto"/>
              <w:bottom w:val="single" w:sz="4" w:space="0" w:color="auto"/>
              <w:right w:val="single" w:sz="4" w:space="0" w:color="auto"/>
            </w:tcBorders>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до 6 мес.</w:t>
            </w:r>
          </w:p>
        </w:tc>
        <w:tc>
          <w:tcPr>
            <w:tcW w:w="1264" w:type="dxa"/>
            <w:tcBorders>
              <w:top w:val="single" w:sz="4" w:space="0" w:color="auto"/>
              <w:left w:val="single" w:sz="4" w:space="0" w:color="auto"/>
              <w:bottom w:val="single" w:sz="4" w:space="0" w:color="auto"/>
              <w:right w:val="single" w:sz="4" w:space="0" w:color="auto"/>
            </w:tcBorders>
            <w:vAlign w:val="center"/>
          </w:tcPr>
          <w:p w:rsidR="00BC43CD" w:rsidRPr="00511698" w:rsidRDefault="0071186C" w:rsidP="007909E9">
            <w:pPr>
              <w:spacing w:after="0" w:line="360" w:lineRule="auto"/>
              <w:jc w:val="center"/>
              <w:rPr>
                <w:rFonts w:ascii="Times New Roman" w:hAnsi="Times New Roman"/>
                <w:sz w:val="28"/>
                <w:szCs w:val="28"/>
              </w:rPr>
            </w:pPr>
            <w:r w:rsidRPr="00511698">
              <w:rPr>
                <w:rFonts w:ascii="Times New Roman" w:hAnsi="Times New Roman"/>
                <w:sz w:val="28"/>
                <w:szCs w:val="28"/>
              </w:rPr>
              <w:t>5</w:t>
            </w:r>
          </w:p>
        </w:tc>
        <w:tc>
          <w:tcPr>
            <w:tcW w:w="1571" w:type="dxa"/>
            <w:tcBorders>
              <w:top w:val="single" w:sz="4" w:space="0" w:color="auto"/>
              <w:left w:val="single" w:sz="4" w:space="0" w:color="auto"/>
              <w:bottom w:val="single" w:sz="4" w:space="0" w:color="auto"/>
              <w:right w:val="single" w:sz="4" w:space="0" w:color="auto"/>
            </w:tcBorders>
            <w:vAlign w:val="center"/>
          </w:tcPr>
          <w:p w:rsidR="00BC43CD" w:rsidRPr="00511698" w:rsidRDefault="00FC5862" w:rsidP="007909E9">
            <w:pPr>
              <w:spacing w:after="0" w:line="360" w:lineRule="auto"/>
              <w:jc w:val="center"/>
              <w:rPr>
                <w:rFonts w:ascii="Times New Roman" w:hAnsi="Times New Roman"/>
                <w:sz w:val="28"/>
                <w:szCs w:val="28"/>
              </w:rPr>
            </w:pPr>
            <w:r w:rsidRPr="00511698">
              <w:rPr>
                <w:rFonts w:ascii="Times New Roman" w:hAnsi="Times New Roman"/>
                <w:sz w:val="28"/>
                <w:szCs w:val="28"/>
              </w:rPr>
              <w:t>5,2</w:t>
            </w:r>
          </w:p>
        </w:tc>
        <w:tc>
          <w:tcPr>
            <w:tcW w:w="1418" w:type="dxa"/>
            <w:tcBorders>
              <w:top w:val="single" w:sz="4" w:space="0" w:color="auto"/>
              <w:left w:val="single" w:sz="4" w:space="0" w:color="auto"/>
              <w:bottom w:val="single" w:sz="4" w:space="0" w:color="auto"/>
              <w:right w:val="single" w:sz="4" w:space="0" w:color="auto"/>
            </w:tcBorders>
            <w:vAlign w:val="center"/>
          </w:tcPr>
          <w:p w:rsidR="00BC43CD" w:rsidRPr="00511698" w:rsidRDefault="00DD0050" w:rsidP="007909E9">
            <w:pPr>
              <w:spacing w:after="0" w:line="360" w:lineRule="auto"/>
              <w:jc w:val="center"/>
              <w:rPr>
                <w:rFonts w:ascii="Times New Roman" w:hAnsi="Times New Roman"/>
                <w:sz w:val="28"/>
                <w:szCs w:val="28"/>
              </w:rPr>
            </w:pPr>
            <w:r w:rsidRPr="00511698">
              <w:rPr>
                <w:rFonts w:ascii="Times New Roman" w:hAnsi="Times New Roman"/>
                <w:sz w:val="28"/>
                <w:szCs w:val="28"/>
              </w:rPr>
              <w:t>6</w:t>
            </w:r>
          </w:p>
        </w:tc>
        <w:tc>
          <w:tcPr>
            <w:tcW w:w="1073" w:type="dxa"/>
            <w:tcBorders>
              <w:top w:val="single" w:sz="4" w:space="0" w:color="auto"/>
              <w:left w:val="single" w:sz="4" w:space="0" w:color="auto"/>
              <w:bottom w:val="single" w:sz="4" w:space="0" w:color="auto"/>
              <w:right w:val="single" w:sz="4" w:space="0" w:color="auto"/>
            </w:tcBorders>
            <w:vAlign w:val="center"/>
          </w:tcPr>
          <w:p w:rsidR="00BC43CD" w:rsidRPr="00511698" w:rsidRDefault="00546C15" w:rsidP="007909E9">
            <w:pPr>
              <w:spacing w:after="0" w:line="360" w:lineRule="auto"/>
              <w:jc w:val="center"/>
              <w:rPr>
                <w:rFonts w:ascii="Times New Roman" w:hAnsi="Times New Roman"/>
                <w:sz w:val="28"/>
                <w:szCs w:val="28"/>
              </w:rPr>
            </w:pPr>
            <w:r w:rsidRPr="00511698">
              <w:rPr>
                <w:rFonts w:ascii="Times New Roman" w:hAnsi="Times New Roman"/>
                <w:sz w:val="28"/>
                <w:szCs w:val="28"/>
              </w:rPr>
              <w:t>6,1</w:t>
            </w:r>
          </w:p>
        </w:tc>
        <w:tc>
          <w:tcPr>
            <w:tcW w:w="1127" w:type="dxa"/>
            <w:tcBorders>
              <w:top w:val="single" w:sz="4" w:space="0" w:color="auto"/>
              <w:left w:val="single" w:sz="4" w:space="0" w:color="auto"/>
              <w:bottom w:val="single" w:sz="4" w:space="0" w:color="auto"/>
              <w:right w:val="single" w:sz="4" w:space="0" w:color="auto"/>
            </w:tcBorders>
            <w:noWrap/>
            <w:vAlign w:val="center"/>
          </w:tcPr>
          <w:p w:rsidR="00BC43CD" w:rsidRPr="00511698" w:rsidRDefault="003059D9" w:rsidP="007909E9">
            <w:pPr>
              <w:spacing w:after="0" w:line="360" w:lineRule="auto"/>
              <w:jc w:val="center"/>
              <w:rPr>
                <w:rFonts w:ascii="Times New Roman" w:hAnsi="Times New Roman"/>
                <w:sz w:val="28"/>
                <w:szCs w:val="28"/>
              </w:rPr>
            </w:pPr>
            <w:r w:rsidRPr="00511698">
              <w:rPr>
                <w:rFonts w:ascii="Times New Roman" w:hAnsi="Times New Roman"/>
                <w:sz w:val="28"/>
                <w:szCs w:val="28"/>
              </w:rPr>
              <w:t>11</w:t>
            </w:r>
          </w:p>
        </w:tc>
        <w:tc>
          <w:tcPr>
            <w:tcW w:w="1482" w:type="dxa"/>
            <w:tcBorders>
              <w:top w:val="single" w:sz="4" w:space="0" w:color="auto"/>
              <w:left w:val="single" w:sz="4" w:space="0" w:color="auto"/>
              <w:bottom w:val="single" w:sz="4" w:space="0" w:color="auto"/>
              <w:right w:val="single" w:sz="4" w:space="0" w:color="auto"/>
            </w:tcBorders>
            <w:noWrap/>
            <w:vAlign w:val="center"/>
          </w:tcPr>
          <w:p w:rsidR="00BC43CD" w:rsidRPr="00511698" w:rsidRDefault="003059D9" w:rsidP="007909E9">
            <w:pPr>
              <w:spacing w:after="0" w:line="360" w:lineRule="auto"/>
              <w:jc w:val="center"/>
              <w:rPr>
                <w:rFonts w:ascii="Times New Roman" w:hAnsi="Times New Roman"/>
                <w:sz w:val="28"/>
                <w:szCs w:val="28"/>
              </w:rPr>
            </w:pPr>
            <w:r w:rsidRPr="00511698">
              <w:rPr>
                <w:rFonts w:ascii="Times New Roman" w:hAnsi="Times New Roman"/>
                <w:sz w:val="28"/>
                <w:szCs w:val="28"/>
              </w:rPr>
              <w:t>5,7</w:t>
            </w:r>
          </w:p>
        </w:tc>
      </w:tr>
      <w:tr w:rsidR="00BC43CD" w:rsidRPr="00BC43CD" w:rsidTr="007909E9">
        <w:trPr>
          <w:trHeight w:val="315"/>
        </w:trPr>
        <w:tc>
          <w:tcPr>
            <w:tcW w:w="1721" w:type="dxa"/>
            <w:tcBorders>
              <w:top w:val="single" w:sz="4" w:space="0" w:color="auto"/>
              <w:left w:val="single" w:sz="4" w:space="0" w:color="auto"/>
              <w:bottom w:val="single" w:sz="4" w:space="0" w:color="auto"/>
              <w:right w:val="single" w:sz="4" w:space="0" w:color="auto"/>
            </w:tcBorders>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6 мес.- 1 год</w:t>
            </w:r>
          </w:p>
        </w:tc>
        <w:tc>
          <w:tcPr>
            <w:tcW w:w="1264" w:type="dxa"/>
            <w:tcBorders>
              <w:top w:val="single" w:sz="4" w:space="0" w:color="auto"/>
              <w:left w:val="single" w:sz="4" w:space="0" w:color="auto"/>
              <w:bottom w:val="single" w:sz="4" w:space="0" w:color="auto"/>
              <w:right w:val="single" w:sz="4" w:space="0" w:color="auto"/>
            </w:tcBorders>
            <w:vAlign w:val="center"/>
          </w:tcPr>
          <w:p w:rsidR="00BC43CD" w:rsidRPr="00511698" w:rsidRDefault="00FC5862" w:rsidP="007909E9">
            <w:pPr>
              <w:spacing w:after="0" w:line="360" w:lineRule="auto"/>
              <w:jc w:val="center"/>
              <w:rPr>
                <w:rFonts w:ascii="Times New Roman" w:hAnsi="Times New Roman"/>
                <w:sz w:val="28"/>
                <w:szCs w:val="28"/>
              </w:rPr>
            </w:pPr>
            <w:r w:rsidRPr="00511698">
              <w:rPr>
                <w:rFonts w:ascii="Times New Roman" w:hAnsi="Times New Roman"/>
                <w:sz w:val="28"/>
                <w:szCs w:val="28"/>
              </w:rPr>
              <w:t>40</w:t>
            </w:r>
          </w:p>
        </w:tc>
        <w:tc>
          <w:tcPr>
            <w:tcW w:w="1571" w:type="dxa"/>
            <w:tcBorders>
              <w:top w:val="single" w:sz="4" w:space="0" w:color="auto"/>
              <w:left w:val="single" w:sz="4" w:space="0" w:color="auto"/>
              <w:bottom w:val="single" w:sz="4" w:space="0" w:color="auto"/>
              <w:right w:val="single" w:sz="4" w:space="0" w:color="auto"/>
            </w:tcBorders>
            <w:vAlign w:val="center"/>
          </w:tcPr>
          <w:p w:rsidR="00BC43CD" w:rsidRPr="00511698" w:rsidRDefault="00FC5862" w:rsidP="007909E9">
            <w:pPr>
              <w:spacing w:after="0" w:line="360" w:lineRule="auto"/>
              <w:jc w:val="center"/>
              <w:rPr>
                <w:rFonts w:ascii="Times New Roman" w:hAnsi="Times New Roman"/>
                <w:sz w:val="28"/>
                <w:szCs w:val="28"/>
              </w:rPr>
            </w:pPr>
            <w:r w:rsidRPr="00511698">
              <w:rPr>
                <w:rFonts w:ascii="Times New Roman" w:hAnsi="Times New Roman"/>
                <w:sz w:val="28"/>
                <w:szCs w:val="28"/>
              </w:rPr>
              <w:t>41,6</w:t>
            </w:r>
          </w:p>
        </w:tc>
        <w:tc>
          <w:tcPr>
            <w:tcW w:w="1418" w:type="dxa"/>
            <w:tcBorders>
              <w:top w:val="single" w:sz="4" w:space="0" w:color="auto"/>
              <w:left w:val="single" w:sz="4" w:space="0" w:color="auto"/>
              <w:bottom w:val="single" w:sz="4" w:space="0" w:color="auto"/>
              <w:right w:val="single" w:sz="4" w:space="0" w:color="auto"/>
            </w:tcBorders>
            <w:vAlign w:val="center"/>
          </w:tcPr>
          <w:p w:rsidR="00BC43CD" w:rsidRPr="00511698" w:rsidRDefault="00C95FF7" w:rsidP="007909E9">
            <w:pPr>
              <w:spacing w:after="0" w:line="360" w:lineRule="auto"/>
              <w:jc w:val="center"/>
              <w:rPr>
                <w:rFonts w:ascii="Times New Roman" w:hAnsi="Times New Roman"/>
                <w:sz w:val="28"/>
                <w:szCs w:val="28"/>
              </w:rPr>
            </w:pPr>
            <w:r w:rsidRPr="00511698">
              <w:rPr>
                <w:rFonts w:ascii="Times New Roman" w:hAnsi="Times New Roman"/>
                <w:sz w:val="28"/>
                <w:szCs w:val="28"/>
              </w:rPr>
              <w:t>41</w:t>
            </w:r>
          </w:p>
        </w:tc>
        <w:tc>
          <w:tcPr>
            <w:tcW w:w="1073" w:type="dxa"/>
            <w:tcBorders>
              <w:top w:val="single" w:sz="4" w:space="0" w:color="auto"/>
              <w:left w:val="single" w:sz="4" w:space="0" w:color="auto"/>
              <w:bottom w:val="single" w:sz="4" w:space="0" w:color="auto"/>
              <w:right w:val="single" w:sz="4" w:space="0" w:color="auto"/>
            </w:tcBorders>
            <w:vAlign w:val="center"/>
          </w:tcPr>
          <w:p w:rsidR="00BC43CD" w:rsidRPr="00511698" w:rsidRDefault="00546C15" w:rsidP="007909E9">
            <w:pPr>
              <w:spacing w:after="0" w:line="360" w:lineRule="auto"/>
              <w:jc w:val="center"/>
              <w:rPr>
                <w:rFonts w:ascii="Times New Roman" w:hAnsi="Times New Roman"/>
                <w:sz w:val="28"/>
                <w:szCs w:val="28"/>
              </w:rPr>
            </w:pPr>
            <w:r w:rsidRPr="00511698">
              <w:rPr>
                <w:rFonts w:ascii="Times New Roman" w:hAnsi="Times New Roman"/>
                <w:sz w:val="28"/>
                <w:szCs w:val="28"/>
              </w:rPr>
              <w:t>42,3</w:t>
            </w:r>
          </w:p>
        </w:tc>
        <w:tc>
          <w:tcPr>
            <w:tcW w:w="1127" w:type="dxa"/>
            <w:tcBorders>
              <w:top w:val="single" w:sz="4" w:space="0" w:color="auto"/>
              <w:left w:val="single" w:sz="4" w:space="0" w:color="auto"/>
              <w:bottom w:val="single" w:sz="4" w:space="0" w:color="auto"/>
              <w:right w:val="single" w:sz="4" w:space="0" w:color="auto"/>
            </w:tcBorders>
            <w:noWrap/>
            <w:vAlign w:val="center"/>
          </w:tcPr>
          <w:p w:rsidR="00BC43CD" w:rsidRPr="00511698" w:rsidRDefault="003059D9" w:rsidP="007909E9">
            <w:pPr>
              <w:spacing w:after="0" w:line="360" w:lineRule="auto"/>
              <w:jc w:val="center"/>
              <w:rPr>
                <w:rFonts w:ascii="Times New Roman" w:hAnsi="Times New Roman"/>
                <w:sz w:val="28"/>
                <w:szCs w:val="28"/>
              </w:rPr>
            </w:pPr>
            <w:r w:rsidRPr="00511698">
              <w:rPr>
                <w:rFonts w:ascii="Times New Roman" w:hAnsi="Times New Roman"/>
                <w:sz w:val="28"/>
                <w:szCs w:val="28"/>
              </w:rPr>
              <w:t>81</w:t>
            </w:r>
          </w:p>
        </w:tc>
        <w:tc>
          <w:tcPr>
            <w:tcW w:w="1482" w:type="dxa"/>
            <w:tcBorders>
              <w:top w:val="single" w:sz="4" w:space="0" w:color="auto"/>
              <w:left w:val="single" w:sz="4" w:space="0" w:color="auto"/>
              <w:bottom w:val="single" w:sz="4" w:space="0" w:color="auto"/>
              <w:right w:val="single" w:sz="4" w:space="0" w:color="auto"/>
            </w:tcBorders>
            <w:noWrap/>
            <w:vAlign w:val="center"/>
          </w:tcPr>
          <w:p w:rsidR="00BC43CD" w:rsidRPr="00511698" w:rsidRDefault="003059D9" w:rsidP="007909E9">
            <w:pPr>
              <w:spacing w:after="0" w:line="360" w:lineRule="auto"/>
              <w:jc w:val="center"/>
              <w:rPr>
                <w:rFonts w:ascii="Times New Roman" w:hAnsi="Times New Roman"/>
                <w:sz w:val="28"/>
                <w:szCs w:val="28"/>
              </w:rPr>
            </w:pPr>
            <w:r w:rsidRPr="00511698">
              <w:rPr>
                <w:rFonts w:ascii="Times New Roman" w:hAnsi="Times New Roman"/>
                <w:sz w:val="28"/>
                <w:szCs w:val="28"/>
              </w:rPr>
              <w:t>42</w:t>
            </w:r>
          </w:p>
        </w:tc>
      </w:tr>
      <w:tr w:rsidR="00BC43CD" w:rsidRPr="00BC43CD" w:rsidTr="007909E9">
        <w:trPr>
          <w:trHeight w:val="315"/>
        </w:trPr>
        <w:tc>
          <w:tcPr>
            <w:tcW w:w="1721" w:type="dxa"/>
            <w:tcBorders>
              <w:top w:val="single" w:sz="4" w:space="0" w:color="auto"/>
              <w:left w:val="single" w:sz="4" w:space="0" w:color="auto"/>
              <w:bottom w:val="single" w:sz="4" w:space="0" w:color="auto"/>
              <w:right w:val="single" w:sz="4" w:space="0" w:color="auto"/>
            </w:tcBorders>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1-3года</w:t>
            </w:r>
          </w:p>
        </w:tc>
        <w:tc>
          <w:tcPr>
            <w:tcW w:w="1264" w:type="dxa"/>
            <w:tcBorders>
              <w:top w:val="single" w:sz="4" w:space="0" w:color="auto"/>
              <w:left w:val="single" w:sz="4" w:space="0" w:color="auto"/>
              <w:bottom w:val="single" w:sz="4" w:space="0" w:color="auto"/>
              <w:right w:val="single" w:sz="4" w:space="0" w:color="auto"/>
            </w:tcBorders>
            <w:vAlign w:val="center"/>
          </w:tcPr>
          <w:p w:rsidR="00BC43CD" w:rsidRPr="00511698" w:rsidRDefault="00FC5862" w:rsidP="007909E9">
            <w:pPr>
              <w:spacing w:after="0" w:line="360" w:lineRule="auto"/>
              <w:jc w:val="center"/>
              <w:rPr>
                <w:rFonts w:ascii="Times New Roman" w:hAnsi="Times New Roman"/>
                <w:sz w:val="28"/>
                <w:szCs w:val="28"/>
              </w:rPr>
            </w:pPr>
            <w:r w:rsidRPr="00511698">
              <w:rPr>
                <w:rFonts w:ascii="Times New Roman" w:hAnsi="Times New Roman"/>
                <w:sz w:val="28"/>
                <w:szCs w:val="28"/>
              </w:rPr>
              <w:t>47</w:t>
            </w:r>
          </w:p>
        </w:tc>
        <w:tc>
          <w:tcPr>
            <w:tcW w:w="1571" w:type="dxa"/>
            <w:tcBorders>
              <w:top w:val="single" w:sz="4" w:space="0" w:color="auto"/>
              <w:left w:val="single" w:sz="4" w:space="0" w:color="auto"/>
              <w:bottom w:val="single" w:sz="4" w:space="0" w:color="auto"/>
              <w:right w:val="single" w:sz="4" w:space="0" w:color="auto"/>
            </w:tcBorders>
            <w:vAlign w:val="center"/>
          </w:tcPr>
          <w:p w:rsidR="00BC43CD" w:rsidRPr="00511698" w:rsidRDefault="00FC5862" w:rsidP="007909E9">
            <w:pPr>
              <w:spacing w:after="0" w:line="360" w:lineRule="auto"/>
              <w:jc w:val="center"/>
              <w:rPr>
                <w:rFonts w:ascii="Times New Roman" w:hAnsi="Times New Roman"/>
                <w:sz w:val="28"/>
                <w:szCs w:val="28"/>
              </w:rPr>
            </w:pPr>
            <w:r w:rsidRPr="00511698">
              <w:rPr>
                <w:rFonts w:ascii="Times New Roman" w:hAnsi="Times New Roman"/>
                <w:sz w:val="28"/>
                <w:szCs w:val="28"/>
              </w:rPr>
              <w:t>48,9</w:t>
            </w:r>
          </w:p>
        </w:tc>
        <w:tc>
          <w:tcPr>
            <w:tcW w:w="1418" w:type="dxa"/>
            <w:tcBorders>
              <w:top w:val="single" w:sz="4" w:space="0" w:color="auto"/>
              <w:left w:val="single" w:sz="4" w:space="0" w:color="auto"/>
              <w:bottom w:val="single" w:sz="4" w:space="0" w:color="auto"/>
              <w:right w:val="single" w:sz="4" w:space="0" w:color="auto"/>
            </w:tcBorders>
            <w:vAlign w:val="center"/>
          </w:tcPr>
          <w:p w:rsidR="00BC43CD" w:rsidRPr="00511698" w:rsidRDefault="00C95FF7" w:rsidP="007909E9">
            <w:pPr>
              <w:spacing w:after="0" w:line="360" w:lineRule="auto"/>
              <w:jc w:val="center"/>
              <w:rPr>
                <w:rFonts w:ascii="Times New Roman" w:hAnsi="Times New Roman"/>
                <w:sz w:val="28"/>
                <w:szCs w:val="28"/>
              </w:rPr>
            </w:pPr>
            <w:r w:rsidRPr="00511698">
              <w:rPr>
                <w:rFonts w:ascii="Times New Roman" w:hAnsi="Times New Roman"/>
                <w:sz w:val="28"/>
                <w:szCs w:val="28"/>
              </w:rPr>
              <w:t>45</w:t>
            </w:r>
          </w:p>
        </w:tc>
        <w:tc>
          <w:tcPr>
            <w:tcW w:w="1073" w:type="dxa"/>
            <w:tcBorders>
              <w:top w:val="single" w:sz="4" w:space="0" w:color="auto"/>
              <w:left w:val="single" w:sz="4" w:space="0" w:color="auto"/>
              <w:bottom w:val="single" w:sz="4" w:space="0" w:color="auto"/>
              <w:right w:val="single" w:sz="4" w:space="0" w:color="auto"/>
            </w:tcBorders>
            <w:vAlign w:val="center"/>
          </w:tcPr>
          <w:p w:rsidR="00BC43CD" w:rsidRPr="00511698" w:rsidRDefault="00546C15" w:rsidP="007909E9">
            <w:pPr>
              <w:spacing w:after="0" w:line="360" w:lineRule="auto"/>
              <w:jc w:val="center"/>
              <w:rPr>
                <w:rFonts w:ascii="Times New Roman" w:hAnsi="Times New Roman"/>
                <w:sz w:val="28"/>
                <w:szCs w:val="28"/>
              </w:rPr>
            </w:pPr>
            <w:r w:rsidRPr="00511698">
              <w:rPr>
                <w:rFonts w:ascii="Times New Roman" w:hAnsi="Times New Roman"/>
                <w:sz w:val="28"/>
                <w:szCs w:val="28"/>
              </w:rPr>
              <w:t>46,4</w:t>
            </w:r>
          </w:p>
        </w:tc>
        <w:tc>
          <w:tcPr>
            <w:tcW w:w="1127" w:type="dxa"/>
            <w:tcBorders>
              <w:top w:val="single" w:sz="4" w:space="0" w:color="auto"/>
              <w:left w:val="single" w:sz="4" w:space="0" w:color="auto"/>
              <w:bottom w:val="single" w:sz="4" w:space="0" w:color="auto"/>
              <w:right w:val="single" w:sz="4" w:space="0" w:color="auto"/>
            </w:tcBorders>
            <w:noWrap/>
            <w:vAlign w:val="center"/>
          </w:tcPr>
          <w:p w:rsidR="00BC43CD" w:rsidRPr="00511698" w:rsidRDefault="003059D9" w:rsidP="007909E9">
            <w:pPr>
              <w:spacing w:after="0" w:line="360" w:lineRule="auto"/>
              <w:jc w:val="center"/>
              <w:rPr>
                <w:rFonts w:ascii="Times New Roman" w:hAnsi="Times New Roman"/>
                <w:sz w:val="28"/>
                <w:szCs w:val="28"/>
              </w:rPr>
            </w:pPr>
            <w:r w:rsidRPr="00511698">
              <w:rPr>
                <w:rFonts w:ascii="Times New Roman" w:hAnsi="Times New Roman"/>
                <w:sz w:val="28"/>
                <w:szCs w:val="28"/>
              </w:rPr>
              <w:t>92</w:t>
            </w:r>
          </w:p>
        </w:tc>
        <w:tc>
          <w:tcPr>
            <w:tcW w:w="1482" w:type="dxa"/>
            <w:tcBorders>
              <w:top w:val="single" w:sz="4" w:space="0" w:color="auto"/>
              <w:left w:val="single" w:sz="4" w:space="0" w:color="auto"/>
              <w:bottom w:val="single" w:sz="4" w:space="0" w:color="auto"/>
              <w:right w:val="single" w:sz="4" w:space="0" w:color="auto"/>
            </w:tcBorders>
            <w:noWrap/>
            <w:vAlign w:val="center"/>
          </w:tcPr>
          <w:p w:rsidR="00BC43CD" w:rsidRPr="00511698" w:rsidRDefault="003059D9" w:rsidP="007909E9">
            <w:pPr>
              <w:spacing w:after="0" w:line="360" w:lineRule="auto"/>
              <w:jc w:val="center"/>
              <w:rPr>
                <w:rFonts w:ascii="Times New Roman" w:hAnsi="Times New Roman"/>
                <w:sz w:val="28"/>
                <w:szCs w:val="28"/>
              </w:rPr>
            </w:pPr>
            <w:r w:rsidRPr="00511698">
              <w:rPr>
                <w:rFonts w:ascii="Times New Roman" w:hAnsi="Times New Roman"/>
                <w:sz w:val="28"/>
                <w:szCs w:val="28"/>
              </w:rPr>
              <w:t>47,6</w:t>
            </w:r>
          </w:p>
        </w:tc>
      </w:tr>
      <w:tr w:rsidR="00BC43CD" w:rsidRPr="00BC43CD" w:rsidTr="007909E9">
        <w:trPr>
          <w:trHeight w:val="315"/>
        </w:trPr>
        <w:tc>
          <w:tcPr>
            <w:tcW w:w="1721" w:type="dxa"/>
            <w:tcBorders>
              <w:top w:val="single" w:sz="4" w:space="0" w:color="auto"/>
              <w:left w:val="single" w:sz="4" w:space="0" w:color="auto"/>
              <w:bottom w:val="single" w:sz="4" w:space="0" w:color="auto"/>
              <w:right w:val="single" w:sz="4" w:space="0" w:color="auto"/>
            </w:tcBorders>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3-5 лет</w:t>
            </w:r>
          </w:p>
        </w:tc>
        <w:tc>
          <w:tcPr>
            <w:tcW w:w="1264" w:type="dxa"/>
            <w:tcBorders>
              <w:top w:val="single" w:sz="4" w:space="0" w:color="auto"/>
              <w:left w:val="single" w:sz="4" w:space="0" w:color="auto"/>
              <w:bottom w:val="single" w:sz="4" w:space="0" w:color="auto"/>
              <w:right w:val="single" w:sz="4" w:space="0" w:color="auto"/>
            </w:tcBorders>
            <w:vAlign w:val="center"/>
          </w:tcPr>
          <w:p w:rsidR="00BC43CD" w:rsidRPr="00511698" w:rsidRDefault="0071186C" w:rsidP="007909E9">
            <w:pPr>
              <w:spacing w:after="0" w:line="360" w:lineRule="auto"/>
              <w:jc w:val="center"/>
              <w:rPr>
                <w:rFonts w:ascii="Times New Roman" w:hAnsi="Times New Roman"/>
                <w:sz w:val="28"/>
                <w:szCs w:val="28"/>
              </w:rPr>
            </w:pPr>
            <w:r w:rsidRPr="00511698">
              <w:rPr>
                <w:rFonts w:ascii="Times New Roman" w:hAnsi="Times New Roman"/>
                <w:sz w:val="28"/>
                <w:szCs w:val="28"/>
              </w:rPr>
              <w:t>4</w:t>
            </w:r>
          </w:p>
        </w:tc>
        <w:tc>
          <w:tcPr>
            <w:tcW w:w="1571" w:type="dxa"/>
            <w:tcBorders>
              <w:top w:val="single" w:sz="4" w:space="0" w:color="auto"/>
              <w:left w:val="single" w:sz="4" w:space="0" w:color="auto"/>
              <w:bottom w:val="single" w:sz="4" w:space="0" w:color="auto"/>
              <w:right w:val="single" w:sz="4" w:space="0" w:color="auto"/>
            </w:tcBorders>
            <w:vAlign w:val="center"/>
          </w:tcPr>
          <w:p w:rsidR="00BC43CD" w:rsidRPr="00511698" w:rsidRDefault="00C95FF7" w:rsidP="007909E9">
            <w:pPr>
              <w:spacing w:after="0" w:line="360" w:lineRule="auto"/>
              <w:jc w:val="center"/>
              <w:rPr>
                <w:rFonts w:ascii="Times New Roman" w:hAnsi="Times New Roman"/>
                <w:sz w:val="28"/>
                <w:szCs w:val="28"/>
              </w:rPr>
            </w:pPr>
            <w:r w:rsidRPr="00511698">
              <w:rPr>
                <w:rFonts w:ascii="Times New Roman" w:hAnsi="Times New Roman"/>
                <w:sz w:val="28"/>
                <w:szCs w:val="28"/>
              </w:rPr>
              <w:t>4,3</w:t>
            </w:r>
          </w:p>
        </w:tc>
        <w:tc>
          <w:tcPr>
            <w:tcW w:w="1418" w:type="dxa"/>
            <w:tcBorders>
              <w:top w:val="single" w:sz="4" w:space="0" w:color="auto"/>
              <w:left w:val="single" w:sz="4" w:space="0" w:color="auto"/>
              <w:bottom w:val="single" w:sz="4" w:space="0" w:color="auto"/>
              <w:right w:val="single" w:sz="4" w:space="0" w:color="auto"/>
            </w:tcBorders>
            <w:vAlign w:val="center"/>
          </w:tcPr>
          <w:p w:rsidR="00BC43CD" w:rsidRPr="00511698" w:rsidRDefault="00DD0050" w:rsidP="007909E9">
            <w:pPr>
              <w:spacing w:after="0" w:line="360" w:lineRule="auto"/>
              <w:jc w:val="center"/>
              <w:rPr>
                <w:rFonts w:ascii="Times New Roman" w:hAnsi="Times New Roman"/>
                <w:sz w:val="28"/>
                <w:szCs w:val="28"/>
              </w:rPr>
            </w:pPr>
            <w:r w:rsidRPr="00511698">
              <w:rPr>
                <w:rFonts w:ascii="Times New Roman" w:hAnsi="Times New Roman"/>
                <w:sz w:val="28"/>
                <w:szCs w:val="28"/>
              </w:rPr>
              <w:t>4</w:t>
            </w:r>
          </w:p>
        </w:tc>
        <w:tc>
          <w:tcPr>
            <w:tcW w:w="1073" w:type="dxa"/>
            <w:tcBorders>
              <w:top w:val="single" w:sz="4" w:space="0" w:color="auto"/>
              <w:left w:val="single" w:sz="4" w:space="0" w:color="auto"/>
              <w:bottom w:val="single" w:sz="4" w:space="0" w:color="auto"/>
              <w:right w:val="single" w:sz="4" w:space="0" w:color="auto"/>
            </w:tcBorders>
            <w:vAlign w:val="center"/>
          </w:tcPr>
          <w:p w:rsidR="00BC43CD" w:rsidRPr="00511698" w:rsidRDefault="00546C15" w:rsidP="007909E9">
            <w:pPr>
              <w:spacing w:after="0" w:line="360" w:lineRule="auto"/>
              <w:jc w:val="center"/>
              <w:rPr>
                <w:rFonts w:ascii="Times New Roman" w:hAnsi="Times New Roman"/>
                <w:sz w:val="28"/>
                <w:szCs w:val="28"/>
              </w:rPr>
            </w:pPr>
            <w:r w:rsidRPr="00511698">
              <w:rPr>
                <w:rFonts w:ascii="Times New Roman" w:hAnsi="Times New Roman"/>
                <w:sz w:val="28"/>
                <w:szCs w:val="28"/>
              </w:rPr>
              <w:t>4,2</w:t>
            </w:r>
          </w:p>
        </w:tc>
        <w:tc>
          <w:tcPr>
            <w:tcW w:w="1127" w:type="dxa"/>
            <w:tcBorders>
              <w:top w:val="single" w:sz="4" w:space="0" w:color="auto"/>
              <w:left w:val="single" w:sz="4" w:space="0" w:color="auto"/>
              <w:bottom w:val="single" w:sz="4" w:space="0" w:color="auto"/>
              <w:right w:val="single" w:sz="4" w:space="0" w:color="auto"/>
            </w:tcBorders>
            <w:noWrap/>
            <w:vAlign w:val="center"/>
          </w:tcPr>
          <w:p w:rsidR="00BC43CD" w:rsidRPr="00511698" w:rsidRDefault="00DD0050" w:rsidP="007909E9">
            <w:pPr>
              <w:spacing w:after="0" w:line="360" w:lineRule="auto"/>
              <w:jc w:val="center"/>
              <w:rPr>
                <w:rFonts w:ascii="Times New Roman" w:hAnsi="Times New Roman"/>
                <w:sz w:val="28"/>
                <w:szCs w:val="28"/>
              </w:rPr>
            </w:pPr>
            <w:r w:rsidRPr="00511698">
              <w:rPr>
                <w:rFonts w:ascii="Times New Roman" w:hAnsi="Times New Roman"/>
                <w:sz w:val="28"/>
                <w:szCs w:val="28"/>
              </w:rPr>
              <w:t>8</w:t>
            </w:r>
          </w:p>
        </w:tc>
        <w:tc>
          <w:tcPr>
            <w:tcW w:w="1482" w:type="dxa"/>
            <w:tcBorders>
              <w:top w:val="single" w:sz="4" w:space="0" w:color="auto"/>
              <w:left w:val="single" w:sz="4" w:space="0" w:color="auto"/>
              <w:bottom w:val="single" w:sz="4" w:space="0" w:color="auto"/>
              <w:right w:val="single" w:sz="4" w:space="0" w:color="auto"/>
            </w:tcBorders>
            <w:noWrap/>
            <w:vAlign w:val="center"/>
          </w:tcPr>
          <w:p w:rsidR="00BC43CD" w:rsidRPr="00511698" w:rsidRDefault="003059D9" w:rsidP="007909E9">
            <w:pPr>
              <w:spacing w:after="0" w:line="360" w:lineRule="auto"/>
              <w:jc w:val="center"/>
              <w:rPr>
                <w:rFonts w:ascii="Times New Roman" w:hAnsi="Times New Roman"/>
                <w:sz w:val="28"/>
                <w:szCs w:val="28"/>
              </w:rPr>
            </w:pPr>
            <w:r w:rsidRPr="00511698">
              <w:rPr>
                <w:rFonts w:ascii="Times New Roman" w:hAnsi="Times New Roman"/>
                <w:sz w:val="28"/>
                <w:szCs w:val="28"/>
              </w:rPr>
              <w:t>4,1</w:t>
            </w:r>
          </w:p>
        </w:tc>
      </w:tr>
      <w:tr w:rsidR="00BC43CD" w:rsidRPr="00BC43CD" w:rsidTr="007909E9">
        <w:trPr>
          <w:trHeight w:val="355"/>
        </w:trPr>
        <w:tc>
          <w:tcPr>
            <w:tcW w:w="1721" w:type="dxa"/>
            <w:tcBorders>
              <w:top w:val="single" w:sz="4" w:space="0" w:color="auto"/>
              <w:left w:val="single" w:sz="4" w:space="0" w:color="auto"/>
              <w:bottom w:val="single" w:sz="4" w:space="0" w:color="auto"/>
              <w:right w:val="single" w:sz="4" w:space="0" w:color="auto"/>
            </w:tcBorders>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Более 5 лет</w:t>
            </w:r>
          </w:p>
        </w:tc>
        <w:tc>
          <w:tcPr>
            <w:tcW w:w="1264" w:type="dxa"/>
            <w:tcBorders>
              <w:top w:val="single" w:sz="4" w:space="0" w:color="auto"/>
              <w:left w:val="single" w:sz="4" w:space="0" w:color="auto"/>
              <w:bottom w:val="single" w:sz="4" w:space="0" w:color="auto"/>
              <w:right w:val="single" w:sz="4" w:space="0" w:color="auto"/>
            </w:tcBorders>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w:t>
            </w:r>
          </w:p>
        </w:tc>
        <w:tc>
          <w:tcPr>
            <w:tcW w:w="1571" w:type="dxa"/>
            <w:tcBorders>
              <w:top w:val="single" w:sz="4" w:space="0" w:color="auto"/>
              <w:left w:val="single" w:sz="4" w:space="0" w:color="auto"/>
              <w:bottom w:val="single" w:sz="4" w:space="0" w:color="auto"/>
              <w:right w:val="single" w:sz="4" w:space="0" w:color="auto"/>
            </w:tcBorders>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1</w:t>
            </w:r>
          </w:p>
        </w:tc>
        <w:tc>
          <w:tcPr>
            <w:tcW w:w="1073" w:type="dxa"/>
            <w:tcBorders>
              <w:top w:val="single" w:sz="4" w:space="0" w:color="auto"/>
              <w:left w:val="single" w:sz="4" w:space="0" w:color="auto"/>
              <w:bottom w:val="single" w:sz="4" w:space="0" w:color="auto"/>
              <w:right w:val="single" w:sz="4" w:space="0" w:color="auto"/>
            </w:tcBorders>
            <w:vAlign w:val="center"/>
          </w:tcPr>
          <w:p w:rsidR="00BC43CD" w:rsidRPr="00511698" w:rsidRDefault="00546C15" w:rsidP="007909E9">
            <w:pPr>
              <w:spacing w:after="0" w:line="360" w:lineRule="auto"/>
              <w:jc w:val="center"/>
              <w:rPr>
                <w:rFonts w:ascii="Times New Roman" w:hAnsi="Times New Roman"/>
                <w:sz w:val="28"/>
                <w:szCs w:val="28"/>
              </w:rPr>
            </w:pPr>
            <w:r w:rsidRPr="00511698">
              <w:rPr>
                <w:rFonts w:ascii="Times New Roman" w:hAnsi="Times New Roman"/>
                <w:sz w:val="28"/>
                <w:szCs w:val="28"/>
              </w:rPr>
              <w:t>1</w:t>
            </w:r>
          </w:p>
        </w:tc>
        <w:tc>
          <w:tcPr>
            <w:tcW w:w="1127" w:type="dxa"/>
            <w:tcBorders>
              <w:top w:val="single" w:sz="4" w:space="0" w:color="auto"/>
              <w:left w:val="single" w:sz="4" w:space="0" w:color="auto"/>
              <w:bottom w:val="single" w:sz="4" w:space="0" w:color="auto"/>
              <w:right w:val="single" w:sz="4" w:space="0" w:color="auto"/>
            </w:tcBorders>
            <w:noWrap/>
            <w:vAlign w:val="center"/>
          </w:tcPr>
          <w:p w:rsidR="00BC43CD" w:rsidRPr="00511698" w:rsidRDefault="00BC43CD" w:rsidP="007909E9">
            <w:pPr>
              <w:spacing w:after="0" w:line="360" w:lineRule="auto"/>
              <w:jc w:val="center"/>
              <w:rPr>
                <w:rFonts w:ascii="Times New Roman" w:hAnsi="Times New Roman"/>
                <w:sz w:val="28"/>
                <w:szCs w:val="28"/>
              </w:rPr>
            </w:pPr>
            <w:r w:rsidRPr="00511698">
              <w:rPr>
                <w:rFonts w:ascii="Times New Roman" w:hAnsi="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noWrap/>
            <w:vAlign w:val="center"/>
          </w:tcPr>
          <w:p w:rsidR="00BC43CD" w:rsidRPr="00511698" w:rsidRDefault="003059D9" w:rsidP="007909E9">
            <w:pPr>
              <w:spacing w:after="0" w:line="360" w:lineRule="auto"/>
              <w:jc w:val="center"/>
              <w:rPr>
                <w:rFonts w:ascii="Times New Roman" w:hAnsi="Times New Roman"/>
                <w:sz w:val="28"/>
                <w:szCs w:val="28"/>
              </w:rPr>
            </w:pPr>
            <w:r w:rsidRPr="00511698">
              <w:rPr>
                <w:rFonts w:ascii="Times New Roman" w:hAnsi="Times New Roman"/>
                <w:sz w:val="28"/>
                <w:szCs w:val="28"/>
              </w:rPr>
              <w:t>0,6</w:t>
            </w:r>
          </w:p>
        </w:tc>
      </w:tr>
    </w:tbl>
    <w:p w:rsidR="00BC43CD" w:rsidRPr="00BC43CD" w:rsidRDefault="00BC43CD" w:rsidP="00965DBB">
      <w:pPr>
        <w:spacing w:after="0" w:line="360" w:lineRule="auto"/>
        <w:ind w:firstLine="720"/>
        <w:jc w:val="both"/>
        <w:rPr>
          <w:rFonts w:ascii="Times New Roman" w:hAnsi="Times New Roman"/>
          <w:color w:val="000000" w:themeColor="text1" w:themeShade="80"/>
          <w:sz w:val="28"/>
          <w:szCs w:val="28"/>
          <w:highlight w:val="yellow"/>
        </w:rPr>
      </w:pPr>
    </w:p>
    <w:p w:rsidR="00965DBB" w:rsidRDefault="00511698" w:rsidP="00965DBB">
      <w:pPr>
        <w:spacing w:after="0" w:line="360" w:lineRule="auto"/>
        <w:ind w:firstLine="720"/>
        <w:jc w:val="both"/>
        <w:rPr>
          <w:rFonts w:ascii="Times New Roman" w:hAnsi="Times New Roman"/>
          <w:color w:val="000000" w:themeColor="text1" w:themeShade="80"/>
          <w:sz w:val="28"/>
          <w:szCs w:val="28"/>
        </w:rPr>
      </w:pPr>
      <w:r w:rsidRPr="00511698">
        <w:rPr>
          <w:rFonts w:ascii="Times New Roman" w:hAnsi="Times New Roman"/>
          <w:color w:val="000000" w:themeColor="text1" w:themeShade="80"/>
          <w:sz w:val="28"/>
          <w:szCs w:val="28"/>
        </w:rPr>
        <w:t>Н</w:t>
      </w:r>
      <w:r w:rsidR="00965DBB" w:rsidRPr="00511698">
        <w:rPr>
          <w:rFonts w:ascii="Times New Roman" w:hAnsi="Times New Roman"/>
          <w:color w:val="000000" w:themeColor="text1" w:themeShade="80"/>
          <w:sz w:val="28"/>
          <w:szCs w:val="28"/>
        </w:rPr>
        <w:t>аши исследования показали, что возрастная катаракта возникает в основном у лиц пожилого возраста, продолжающегося в течение 1 – 3 лет,  и не зависит от использования местных консервативных методов лечения.</w:t>
      </w:r>
      <w:r w:rsidR="00965DBB" w:rsidRPr="009C4233">
        <w:rPr>
          <w:rFonts w:ascii="Times New Roman" w:hAnsi="Times New Roman"/>
          <w:color w:val="000000" w:themeColor="text1" w:themeShade="80"/>
          <w:sz w:val="28"/>
          <w:szCs w:val="28"/>
        </w:rPr>
        <w:t xml:space="preserve"> </w:t>
      </w:r>
    </w:p>
    <w:p w:rsidR="00613F1C" w:rsidRPr="009C4233" w:rsidRDefault="00613F1C" w:rsidP="00965DBB">
      <w:pPr>
        <w:spacing w:after="0" w:line="360" w:lineRule="auto"/>
        <w:ind w:firstLine="720"/>
        <w:jc w:val="both"/>
        <w:rPr>
          <w:b/>
          <w:color w:val="000000" w:themeColor="text1" w:themeShade="80"/>
          <w:szCs w:val="28"/>
        </w:rPr>
      </w:pPr>
    </w:p>
    <w:p w:rsidR="00965DBB" w:rsidRPr="009C4233" w:rsidRDefault="00965DBB" w:rsidP="00965DBB">
      <w:pPr>
        <w:pStyle w:val="a8"/>
        <w:tabs>
          <w:tab w:val="clear" w:pos="4536"/>
        </w:tabs>
        <w:spacing w:line="360" w:lineRule="auto"/>
        <w:ind w:left="0" w:firstLine="720"/>
        <w:jc w:val="center"/>
        <w:rPr>
          <w:b/>
          <w:color w:val="000000" w:themeColor="text1" w:themeShade="80"/>
          <w:szCs w:val="28"/>
        </w:rPr>
      </w:pPr>
      <w:r w:rsidRPr="009C4233">
        <w:rPr>
          <w:b/>
          <w:color w:val="000000" w:themeColor="text1" w:themeShade="80"/>
          <w:szCs w:val="28"/>
        </w:rPr>
        <w:t>2.2. Офтальмологические методы исследования</w:t>
      </w:r>
    </w:p>
    <w:p w:rsidR="00965DBB" w:rsidRPr="009C4233" w:rsidRDefault="00965DBB" w:rsidP="00965DBB">
      <w:pPr>
        <w:pStyle w:val="a8"/>
        <w:tabs>
          <w:tab w:val="clear" w:pos="4536"/>
        </w:tabs>
        <w:spacing w:line="360" w:lineRule="auto"/>
        <w:ind w:left="0" w:firstLine="720"/>
        <w:jc w:val="center"/>
        <w:rPr>
          <w:b/>
          <w:color w:val="000000" w:themeColor="text1" w:themeShade="80"/>
          <w:szCs w:val="28"/>
        </w:rPr>
      </w:pPr>
    </w:p>
    <w:p w:rsidR="00965DBB" w:rsidRDefault="00965DBB" w:rsidP="00965DBB">
      <w:pPr>
        <w:pStyle w:val="a3"/>
        <w:spacing w:line="360" w:lineRule="auto"/>
        <w:ind w:firstLine="720"/>
        <w:jc w:val="both"/>
        <w:rPr>
          <w:color w:val="171717"/>
          <w:sz w:val="28"/>
          <w:szCs w:val="28"/>
        </w:rPr>
      </w:pPr>
      <w:r w:rsidRPr="00183C8C">
        <w:rPr>
          <w:color w:val="171717"/>
          <w:sz w:val="28"/>
          <w:szCs w:val="28"/>
        </w:rPr>
        <w:t>Пациентам обеих групп применяли стандартные офтальмологические методы диагностики</w:t>
      </w:r>
      <w:r>
        <w:rPr>
          <w:color w:val="171717"/>
          <w:sz w:val="28"/>
          <w:szCs w:val="28"/>
        </w:rPr>
        <w:t>.</w:t>
      </w:r>
      <w:r w:rsidRPr="00183C8C">
        <w:rPr>
          <w:color w:val="171717"/>
          <w:sz w:val="28"/>
          <w:szCs w:val="28"/>
        </w:rPr>
        <w:t xml:space="preserve"> Степень выраженности экс</w:t>
      </w:r>
      <w:r>
        <w:rPr>
          <w:color w:val="171717"/>
          <w:sz w:val="28"/>
          <w:szCs w:val="28"/>
        </w:rPr>
        <w:t>с</w:t>
      </w:r>
      <w:r w:rsidRPr="00183C8C">
        <w:rPr>
          <w:color w:val="171717"/>
          <w:sz w:val="28"/>
          <w:szCs w:val="28"/>
        </w:rPr>
        <w:t>удативно-воспалительной реакции (ЭВР)</w:t>
      </w:r>
      <w:r>
        <w:rPr>
          <w:color w:val="171717"/>
          <w:sz w:val="28"/>
          <w:szCs w:val="28"/>
        </w:rPr>
        <w:t>.</w:t>
      </w:r>
      <w:r w:rsidRPr="00183C8C">
        <w:rPr>
          <w:color w:val="171717"/>
          <w:sz w:val="28"/>
          <w:szCs w:val="28"/>
        </w:rPr>
        <w:t xml:space="preserve"> Степень поддержания мидриаза </w:t>
      </w:r>
      <w:r>
        <w:rPr>
          <w:color w:val="171717"/>
          <w:sz w:val="28"/>
          <w:szCs w:val="28"/>
        </w:rPr>
        <w:t xml:space="preserve">до и </w:t>
      </w:r>
      <w:r w:rsidRPr="00183C8C">
        <w:rPr>
          <w:color w:val="171717"/>
          <w:sz w:val="28"/>
          <w:szCs w:val="28"/>
        </w:rPr>
        <w:t>во время операции оценивалась</w:t>
      </w:r>
      <w:r>
        <w:rPr>
          <w:color w:val="171717"/>
          <w:sz w:val="28"/>
          <w:szCs w:val="28"/>
        </w:rPr>
        <w:t xml:space="preserve"> путем измерения горизонтального диаметра зрачка под микроскопом при помощи штангенциркуля с точностью до 0,5 </w:t>
      </w:r>
      <w:proofErr w:type="gramStart"/>
      <w:r>
        <w:rPr>
          <w:color w:val="171717"/>
          <w:sz w:val="28"/>
          <w:szCs w:val="28"/>
        </w:rPr>
        <w:t>мм</w:t>
      </w:r>
      <w:proofErr w:type="gramEnd"/>
      <w:r w:rsidRPr="00183C8C">
        <w:rPr>
          <w:color w:val="171717"/>
          <w:sz w:val="28"/>
          <w:szCs w:val="28"/>
        </w:rPr>
        <w:t xml:space="preserve"> </w:t>
      </w:r>
      <w:r>
        <w:rPr>
          <w:color w:val="171717"/>
          <w:sz w:val="28"/>
          <w:szCs w:val="28"/>
        </w:rPr>
        <w:t xml:space="preserve">и обозначалось критериями (+/-) </w:t>
      </w:r>
      <w:r w:rsidRPr="00183C8C">
        <w:rPr>
          <w:color w:val="171717"/>
          <w:sz w:val="28"/>
          <w:szCs w:val="28"/>
        </w:rPr>
        <w:t xml:space="preserve"> [5</w:t>
      </w:r>
      <w:r>
        <w:rPr>
          <w:color w:val="171717"/>
          <w:sz w:val="28"/>
          <w:szCs w:val="28"/>
        </w:rPr>
        <w:t>,51</w:t>
      </w:r>
      <w:r w:rsidRPr="00183C8C">
        <w:rPr>
          <w:color w:val="171717"/>
          <w:sz w:val="28"/>
          <w:szCs w:val="28"/>
        </w:rPr>
        <w:t>].</w:t>
      </w:r>
      <w:r>
        <w:rPr>
          <w:color w:val="171717"/>
          <w:sz w:val="28"/>
          <w:szCs w:val="28"/>
        </w:rPr>
        <w:t xml:space="preserve"> </w:t>
      </w:r>
      <w:r w:rsidRPr="00DA1981">
        <w:rPr>
          <w:sz w:val="28"/>
          <w:szCs w:val="28"/>
        </w:rPr>
        <w:t xml:space="preserve">Диаметр зрачка измерялся непосредственно перед операцией, перед разрезом конъюнктивы (этап 0) и сразу после капсулотомии (этап I), удаления ядра хрусталика (этап II) и полного удаления хрусталиковых масс (этап III). Анализ данных </w:t>
      </w:r>
      <w:r w:rsidRPr="00DA1981">
        <w:rPr>
          <w:sz w:val="28"/>
          <w:szCs w:val="28"/>
        </w:rPr>
        <w:lastRenderedPageBreak/>
        <w:t>основывался на потере мидриаза во время операции.</w:t>
      </w:r>
      <w:r>
        <w:rPr>
          <w:sz w:val="28"/>
          <w:szCs w:val="28"/>
        </w:rPr>
        <w:t xml:space="preserve"> </w:t>
      </w:r>
      <w:r w:rsidRPr="0045212F">
        <w:rPr>
          <w:sz w:val="28"/>
        </w:rPr>
        <w:t xml:space="preserve">Гидродинамические показатели оценивали </w:t>
      </w:r>
      <w:r>
        <w:rPr>
          <w:sz w:val="28"/>
        </w:rPr>
        <w:t>при помощи</w:t>
      </w:r>
      <w:r w:rsidRPr="0045212F">
        <w:rPr>
          <w:sz w:val="28"/>
        </w:rPr>
        <w:t xml:space="preserve"> ап</w:t>
      </w:r>
      <w:r w:rsidRPr="0045212F">
        <w:rPr>
          <w:sz w:val="28"/>
        </w:rPr>
        <w:softHyphen/>
        <w:t>планационной тонометрии по А.Н. Маклакову грузом 10 г</w:t>
      </w:r>
      <w:r w:rsidRPr="00FB14BE">
        <w:t>.</w:t>
      </w:r>
      <w:r w:rsidRPr="0045212F">
        <w:t xml:space="preserve"> </w:t>
      </w:r>
      <w:r w:rsidRPr="00183C8C">
        <w:rPr>
          <w:color w:val="171717"/>
          <w:sz w:val="28"/>
          <w:szCs w:val="28"/>
        </w:rPr>
        <w:t>Оценивались сроки купирования болевого синдрома в первые сутки после операции. Сравнивались также острота зрения пациентов в группах, гидродинамические показатели и состояние сетчатки в макулярной области. Результаты исследования сравнивались после окончания срока наблюдения (2 месяца).</w:t>
      </w:r>
    </w:p>
    <w:p w:rsidR="00965DBB" w:rsidRPr="009C4233" w:rsidRDefault="00965DBB" w:rsidP="00965DBB">
      <w:pPr>
        <w:pStyle w:val="a3"/>
        <w:spacing w:line="360" w:lineRule="auto"/>
        <w:ind w:firstLine="720"/>
        <w:jc w:val="both"/>
        <w:rPr>
          <w:color w:val="000000" w:themeColor="text1" w:themeShade="80"/>
          <w:sz w:val="28"/>
          <w:szCs w:val="28"/>
        </w:rPr>
      </w:pPr>
      <w:r w:rsidRPr="009C4233">
        <w:rPr>
          <w:color w:val="000000" w:themeColor="text1" w:themeShade="80"/>
          <w:sz w:val="28"/>
          <w:szCs w:val="28"/>
        </w:rPr>
        <w:t xml:space="preserve">По </w:t>
      </w:r>
      <w:proofErr w:type="gramStart"/>
      <w:r w:rsidRPr="009C4233">
        <w:rPr>
          <w:color w:val="000000" w:themeColor="text1" w:themeShade="80"/>
          <w:sz w:val="28"/>
          <w:szCs w:val="28"/>
        </w:rPr>
        <w:t>анамнестическому</w:t>
      </w:r>
      <w:proofErr w:type="gramEnd"/>
      <w:r w:rsidRPr="009C4233">
        <w:rPr>
          <w:color w:val="000000" w:themeColor="text1" w:themeShade="80"/>
          <w:sz w:val="28"/>
          <w:szCs w:val="28"/>
        </w:rPr>
        <w:t xml:space="preserve"> данному в послеоперационном периоде оценивались: </w:t>
      </w:r>
    </w:p>
    <w:p w:rsidR="00965DBB" w:rsidRPr="009C4233" w:rsidRDefault="00965DBB" w:rsidP="00965DBB">
      <w:pPr>
        <w:pStyle w:val="a3"/>
        <w:widowControl/>
        <w:numPr>
          <w:ilvl w:val="0"/>
          <w:numId w:val="5"/>
        </w:numPr>
        <w:autoSpaceDE/>
        <w:autoSpaceDN/>
        <w:adjustRightInd/>
        <w:spacing w:line="360" w:lineRule="auto"/>
        <w:ind w:left="0" w:firstLine="720"/>
        <w:jc w:val="both"/>
        <w:rPr>
          <w:color w:val="000000" w:themeColor="text1" w:themeShade="80"/>
          <w:sz w:val="28"/>
          <w:szCs w:val="28"/>
        </w:rPr>
      </w:pPr>
      <w:r w:rsidRPr="009C4233">
        <w:rPr>
          <w:color w:val="000000" w:themeColor="text1" w:themeShade="80"/>
          <w:sz w:val="28"/>
          <w:szCs w:val="28"/>
        </w:rPr>
        <w:t>влияние исследуемых препаратов на купирование послеоперационного болевого синдрома.</w:t>
      </w:r>
    </w:p>
    <w:p w:rsidR="00965DBB" w:rsidRPr="009C4233" w:rsidRDefault="00965DBB" w:rsidP="00965DBB">
      <w:pPr>
        <w:pStyle w:val="a3"/>
        <w:widowControl/>
        <w:autoSpaceDE/>
        <w:autoSpaceDN/>
        <w:adjustRightInd/>
        <w:spacing w:line="360" w:lineRule="auto"/>
        <w:ind w:firstLine="720"/>
        <w:jc w:val="both"/>
        <w:rPr>
          <w:color w:val="000000" w:themeColor="text1" w:themeShade="80"/>
          <w:sz w:val="28"/>
          <w:szCs w:val="28"/>
        </w:rPr>
      </w:pPr>
      <w:r w:rsidRPr="009C4233">
        <w:rPr>
          <w:color w:val="000000" w:themeColor="text1" w:themeShade="80"/>
          <w:sz w:val="28"/>
          <w:szCs w:val="28"/>
        </w:rPr>
        <w:t>- Степень выраженности экс</w:t>
      </w:r>
      <w:r>
        <w:rPr>
          <w:color w:val="000000" w:themeColor="text1" w:themeShade="80"/>
          <w:sz w:val="28"/>
          <w:szCs w:val="28"/>
        </w:rPr>
        <w:t>с</w:t>
      </w:r>
      <w:r w:rsidRPr="009C4233">
        <w:rPr>
          <w:color w:val="000000" w:themeColor="text1" w:themeShade="80"/>
          <w:sz w:val="28"/>
          <w:szCs w:val="28"/>
        </w:rPr>
        <w:t xml:space="preserve">удативно-воспалительной реакции (ЭВР) в период исследования оценивалось </w:t>
      </w:r>
      <w:r w:rsidRPr="009C4233">
        <w:rPr>
          <w:color w:val="000000" w:themeColor="text1" w:themeShade="80"/>
          <w:sz w:val="28"/>
          <w:szCs w:val="28"/>
          <w:lang w:val="en-US"/>
        </w:rPr>
        <w:t>III</w:t>
      </w:r>
      <w:r w:rsidRPr="009C4233">
        <w:rPr>
          <w:color w:val="000000" w:themeColor="text1" w:themeShade="80"/>
          <w:sz w:val="28"/>
          <w:szCs w:val="28"/>
        </w:rPr>
        <w:t xml:space="preserve"> балльной шкалой по классификации, предложенной С.Н. Федоровым, Э.В. Егоровой </w:t>
      </w:r>
      <w:r w:rsidRPr="00183C8C">
        <w:rPr>
          <w:color w:val="171717"/>
          <w:sz w:val="28"/>
          <w:szCs w:val="28"/>
        </w:rPr>
        <w:t xml:space="preserve">[4,5]. </w:t>
      </w:r>
      <w:r w:rsidRPr="009C4233">
        <w:rPr>
          <w:color w:val="000000" w:themeColor="text1" w:themeShade="80"/>
          <w:sz w:val="28"/>
          <w:szCs w:val="28"/>
          <w:lang w:val="x-none" w:eastAsia="x-none"/>
        </w:rPr>
        <w:t xml:space="preserve">Оценивали каждый признак заболевания (тяжелая – </w:t>
      </w:r>
      <w:r w:rsidRPr="009C4233">
        <w:rPr>
          <w:color w:val="000000" w:themeColor="text1" w:themeShade="80"/>
          <w:sz w:val="28"/>
          <w:szCs w:val="28"/>
          <w:lang w:eastAsia="x-none"/>
        </w:rPr>
        <w:t xml:space="preserve">ЭВР </w:t>
      </w:r>
      <w:r w:rsidRPr="009C4233">
        <w:rPr>
          <w:color w:val="000000" w:themeColor="text1" w:themeShade="80"/>
          <w:sz w:val="28"/>
          <w:szCs w:val="28"/>
          <w:lang w:val="x-none" w:eastAsia="x-none"/>
        </w:rPr>
        <w:t xml:space="preserve">3; средняя – </w:t>
      </w:r>
      <w:r w:rsidRPr="009C4233">
        <w:rPr>
          <w:color w:val="000000" w:themeColor="text1" w:themeShade="80"/>
          <w:sz w:val="28"/>
          <w:szCs w:val="28"/>
          <w:lang w:eastAsia="x-none"/>
        </w:rPr>
        <w:t xml:space="preserve">ЭВР </w:t>
      </w:r>
      <w:r w:rsidRPr="009C4233">
        <w:rPr>
          <w:color w:val="000000" w:themeColor="text1" w:themeShade="80"/>
          <w:sz w:val="28"/>
          <w:szCs w:val="28"/>
          <w:lang w:val="x-none" w:eastAsia="x-none"/>
        </w:rPr>
        <w:t>2 ; легкая –</w:t>
      </w:r>
      <w:r w:rsidRPr="009C4233">
        <w:rPr>
          <w:color w:val="000000" w:themeColor="text1" w:themeShade="80"/>
          <w:sz w:val="28"/>
          <w:szCs w:val="28"/>
          <w:lang w:eastAsia="x-none"/>
        </w:rPr>
        <w:t xml:space="preserve"> ЭВР</w:t>
      </w:r>
      <w:r w:rsidRPr="009C4233">
        <w:rPr>
          <w:color w:val="000000" w:themeColor="text1" w:themeShade="80"/>
          <w:sz w:val="28"/>
          <w:szCs w:val="28"/>
          <w:lang w:val="x-none" w:eastAsia="x-none"/>
        </w:rPr>
        <w:t xml:space="preserve"> 1) и по их сумме определяли степень интенсивности воспалительной реакции (табл</w:t>
      </w:r>
      <w:r>
        <w:rPr>
          <w:color w:val="000000" w:themeColor="text1" w:themeShade="80"/>
          <w:sz w:val="28"/>
          <w:szCs w:val="28"/>
          <w:lang w:eastAsia="x-none"/>
        </w:rPr>
        <w:t>ица</w:t>
      </w:r>
      <w:r w:rsidRPr="009C4233">
        <w:rPr>
          <w:color w:val="000000" w:themeColor="text1" w:themeShade="80"/>
          <w:sz w:val="28"/>
          <w:szCs w:val="28"/>
          <w:lang w:val="x-none" w:eastAsia="x-none"/>
        </w:rPr>
        <w:t>. 2.</w:t>
      </w:r>
      <w:r w:rsidR="00A162F5">
        <w:rPr>
          <w:color w:val="000000" w:themeColor="text1" w:themeShade="80"/>
          <w:sz w:val="28"/>
          <w:szCs w:val="28"/>
          <w:lang w:eastAsia="x-none"/>
        </w:rPr>
        <w:t>5</w:t>
      </w:r>
      <w:r w:rsidRPr="009C4233">
        <w:rPr>
          <w:color w:val="000000" w:themeColor="text1" w:themeShade="80"/>
          <w:sz w:val="28"/>
          <w:szCs w:val="28"/>
          <w:lang w:val="x-none" w:eastAsia="x-none"/>
        </w:rPr>
        <w:t>).</w:t>
      </w:r>
    </w:p>
    <w:p w:rsidR="00965DBB" w:rsidRDefault="00965DBB" w:rsidP="00965DBB">
      <w:pPr>
        <w:spacing w:after="0" w:line="360" w:lineRule="auto"/>
        <w:ind w:left="720"/>
        <w:jc w:val="right"/>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 xml:space="preserve">                 </w:t>
      </w:r>
    </w:p>
    <w:p w:rsidR="00577E7A" w:rsidRDefault="00577E7A" w:rsidP="00965DBB">
      <w:pPr>
        <w:spacing w:after="0" w:line="360" w:lineRule="auto"/>
        <w:ind w:left="720"/>
        <w:jc w:val="right"/>
        <w:rPr>
          <w:rFonts w:ascii="Times New Roman" w:hAnsi="Times New Roman"/>
          <w:color w:val="000000" w:themeColor="text1" w:themeShade="80"/>
          <w:sz w:val="28"/>
          <w:szCs w:val="28"/>
        </w:rPr>
      </w:pPr>
    </w:p>
    <w:p w:rsidR="00965DBB" w:rsidRPr="009C4233" w:rsidRDefault="00A162F5" w:rsidP="00965DBB">
      <w:pPr>
        <w:spacing w:after="0" w:line="360" w:lineRule="auto"/>
        <w:ind w:left="720"/>
        <w:jc w:val="right"/>
        <w:rPr>
          <w:rFonts w:ascii="Times New Roman" w:hAnsi="Times New Roman"/>
          <w:color w:val="000000" w:themeColor="text1" w:themeShade="80"/>
          <w:sz w:val="28"/>
          <w:szCs w:val="28"/>
        </w:rPr>
      </w:pPr>
      <w:r>
        <w:rPr>
          <w:rFonts w:ascii="Times New Roman" w:hAnsi="Times New Roman"/>
          <w:color w:val="000000" w:themeColor="text1" w:themeShade="80"/>
          <w:sz w:val="28"/>
          <w:szCs w:val="28"/>
        </w:rPr>
        <w:t xml:space="preserve"> Таблица 2.5</w:t>
      </w:r>
      <w:r w:rsidR="00965DBB" w:rsidRPr="009C4233">
        <w:rPr>
          <w:rFonts w:ascii="Times New Roman" w:hAnsi="Times New Roman"/>
          <w:color w:val="000000" w:themeColor="text1" w:themeShade="80"/>
          <w:sz w:val="28"/>
          <w:szCs w:val="28"/>
        </w:rPr>
        <w:t>.</w:t>
      </w:r>
    </w:p>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Шкала оценки степени тяжести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7"/>
        <w:gridCol w:w="4677"/>
      </w:tblGrid>
      <w:tr w:rsidR="00965DBB" w:rsidRPr="009C4233" w:rsidTr="00EE2F0F">
        <w:trPr>
          <w:trHeight w:val="511"/>
        </w:trPr>
        <w:tc>
          <w:tcPr>
            <w:tcW w:w="4752" w:type="dxa"/>
            <w:tcBorders>
              <w:top w:val="single" w:sz="4" w:space="0" w:color="auto"/>
              <w:left w:val="single" w:sz="4" w:space="0" w:color="auto"/>
              <w:bottom w:val="single" w:sz="4" w:space="0" w:color="auto"/>
              <w:right w:val="single" w:sz="4" w:space="0" w:color="auto"/>
            </w:tcBorders>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Степень тяжести</w:t>
            </w:r>
          </w:p>
        </w:tc>
        <w:tc>
          <w:tcPr>
            <w:tcW w:w="4753" w:type="dxa"/>
            <w:tcBorders>
              <w:top w:val="single" w:sz="4" w:space="0" w:color="auto"/>
              <w:left w:val="single" w:sz="4" w:space="0" w:color="auto"/>
              <w:bottom w:val="single" w:sz="4" w:space="0" w:color="auto"/>
              <w:right w:val="single" w:sz="4" w:space="0" w:color="auto"/>
            </w:tcBorders>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Количество баллов</w:t>
            </w:r>
          </w:p>
        </w:tc>
      </w:tr>
      <w:tr w:rsidR="00965DBB" w:rsidRPr="009C4233" w:rsidTr="00EE2F0F">
        <w:trPr>
          <w:trHeight w:val="511"/>
        </w:trPr>
        <w:tc>
          <w:tcPr>
            <w:tcW w:w="4752" w:type="dxa"/>
            <w:tcBorders>
              <w:top w:val="single" w:sz="4" w:space="0" w:color="auto"/>
              <w:left w:val="single" w:sz="4" w:space="0" w:color="auto"/>
              <w:bottom w:val="single" w:sz="4" w:space="0" w:color="auto"/>
              <w:right w:val="single" w:sz="4" w:space="0" w:color="auto"/>
            </w:tcBorders>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ЭВР 1</w:t>
            </w:r>
          </w:p>
        </w:tc>
        <w:tc>
          <w:tcPr>
            <w:tcW w:w="4753" w:type="dxa"/>
            <w:tcBorders>
              <w:top w:val="single" w:sz="4" w:space="0" w:color="auto"/>
              <w:left w:val="single" w:sz="4" w:space="0" w:color="auto"/>
              <w:bottom w:val="single" w:sz="4" w:space="0" w:color="auto"/>
              <w:right w:val="single" w:sz="4" w:space="0" w:color="auto"/>
            </w:tcBorders>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до 9</w:t>
            </w:r>
          </w:p>
        </w:tc>
      </w:tr>
      <w:tr w:rsidR="00965DBB" w:rsidRPr="009C4233" w:rsidTr="00EE2F0F">
        <w:trPr>
          <w:trHeight w:val="485"/>
        </w:trPr>
        <w:tc>
          <w:tcPr>
            <w:tcW w:w="4752" w:type="dxa"/>
            <w:tcBorders>
              <w:top w:val="single" w:sz="4" w:space="0" w:color="auto"/>
              <w:left w:val="single" w:sz="4" w:space="0" w:color="auto"/>
              <w:bottom w:val="single" w:sz="4" w:space="0" w:color="auto"/>
              <w:right w:val="single" w:sz="4" w:space="0" w:color="auto"/>
            </w:tcBorders>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ЭВР 2</w:t>
            </w:r>
          </w:p>
        </w:tc>
        <w:tc>
          <w:tcPr>
            <w:tcW w:w="4753" w:type="dxa"/>
            <w:tcBorders>
              <w:top w:val="single" w:sz="4" w:space="0" w:color="auto"/>
              <w:left w:val="single" w:sz="4" w:space="0" w:color="auto"/>
              <w:bottom w:val="single" w:sz="4" w:space="0" w:color="auto"/>
              <w:right w:val="single" w:sz="4" w:space="0" w:color="auto"/>
            </w:tcBorders>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 xml:space="preserve">от 10 до 19 </w:t>
            </w:r>
          </w:p>
        </w:tc>
      </w:tr>
      <w:tr w:rsidR="00965DBB" w:rsidRPr="009C4233" w:rsidTr="00EE2F0F">
        <w:trPr>
          <w:trHeight w:val="537"/>
        </w:trPr>
        <w:tc>
          <w:tcPr>
            <w:tcW w:w="4752" w:type="dxa"/>
            <w:tcBorders>
              <w:top w:val="single" w:sz="4" w:space="0" w:color="auto"/>
              <w:left w:val="single" w:sz="4" w:space="0" w:color="auto"/>
              <w:bottom w:val="single" w:sz="4" w:space="0" w:color="auto"/>
              <w:right w:val="single" w:sz="4" w:space="0" w:color="auto"/>
            </w:tcBorders>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ЭВР 3</w:t>
            </w:r>
          </w:p>
        </w:tc>
        <w:tc>
          <w:tcPr>
            <w:tcW w:w="4753" w:type="dxa"/>
            <w:tcBorders>
              <w:top w:val="single" w:sz="4" w:space="0" w:color="auto"/>
              <w:left w:val="single" w:sz="4" w:space="0" w:color="auto"/>
              <w:bottom w:val="single" w:sz="4" w:space="0" w:color="auto"/>
              <w:right w:val="single" w:sz="4" w:space="0" w:color="auto"/>
            </w:tcBorders>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от 20 и более</w:t>
            </w:r>
          </w:p>
        </w:tc>
      </w:tr>
    </w:tbl>
    <w:p w:rsidR="00965DBB" w:rsidRPr="009C4233" w:rsidRDefault="00965DBB" w:rsidP="00965DBB">
      <w:pPr>
        <w:spacing w:after="0" w:line="360" w:lineRule="auto"/>
        <w:rPr>
          <w:rFonts w:ascii="Times New Roman" w:hAnsi="Times New Roman"/>
          <w:b/>
          <w:color w:val="000000" w:themeColor="text1" w:themeShade="80"/>
          <w:sz w:val="28"/>
          <w:szCs w:val="28"/>
        </w:rPr>
      </w:pPr>
    </w:p>
    <w:p w:rsidR="009776EE" w:rsidRDefault="009776EE" w:rsidP="00965DBB">
      <w:pPr>
        <w:spacing w:after="0" w:line="360" w:lineRule="auto"/>
        <w:ind w:firstLine="720"/>
        <w:jc w:val="center"/>
        <w:rPr>
          <w:rFonts w:ascii="Times New Roman" w:hAnsi="Times New Roman"/>
          <w:b/>
          <w:color w:val="000000" w:themeColor="text1" w:themeShade="80"/>
          <w:sz w:val="28"/>
          <w:szCs w:val="28"/>
        </w:rPr>
      </w:pPr>
    </w:p>
    <w:p w:rsidR="00511698" w:rsidRDefault="00511698" w:rsidP="00965DBB">
      <w:pPr>
        <w:spacing w:after="0" w:line="360" w:lineRule="auto"/>
        <w:ind w:firstLine="720"/>
        <w:jc w:val="center"/>
        <w:rPr>
          <w:rFonts w:ascii="Times New Roman" w:hAnsi="Times New Roman"/>
          <w:b/>
          <w:color w:val="000000" w:themeColor="text1" w:themeShade="80"/>
          <w:sz w:val="28"/>
          <w:szCs w:val="28"/>
        </w:rPr>
      </w:pPr>
    </w:p>
    <w:p w:rsidR="00511698" w:rsidRDefault="00511698" w:rsidP="00965DBB">
      <w:pPr>
        <w:spacing w:after="0" w:line="360" w:lineRule="auto"/>
        <w:ind w:firstLine="720"/>
        <w:jc w:val="center"/>
        <w:rPr>
          <w:rFonts w:ascii="Times New Roman" w:hAnsi="Times New Roman"/>
          <w:b/>
          <w:color w:val="000000" w:themeColor="text1" w:themeShade="80"/>
          <w:sz w:val="28"/>
          <w:szCs w:val="28"/>
        </w:rPr>
      </w:pPr>
    </w:p>
    <w:p w:rsidR="00965DBB" w:rsidRPr="009C4233" w:rsidRDefault="00965DBB" w:rsidP="00965DBB">
      <w:pPr>
        <w:spacing w:after="0" w:line="360" w:lineRule="auto"/>
        <w:ind w:firstLine="720"/>
        <w:jc w:val="center"/>
        <w:rPr>
          <w:rFonts w:ascii="Times New Roman" w:hAnsi="Times New Roman"/>
          <w:b/>
          <w:color w:val="000000" w:themeColor="text1" w:themeShade="80"/>
          <w:sz w:val="28"/>
          <w:szCs w:val="28"/>
        </w:rPr>
      </w:pPr>
      <w:r w:rsidRPr="009C4233">
        <w:rPr>
          <w:rFonts w:ascii="Times New Roman" w:hAnsi="Times New Roman"/>
          <w:b/>
          <w:color w:val="000000" w:themeColor="text1" w:themeShade="80"/>
          <w:sz w:val="28"/>
          <w:szCs w:val="28"/>
        </w:rPr>
        <w:lastRenderedPageBreak/>
        <w:t>Шкала индекса тяжести послеоперационного воспаления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0"/>
        <w:gridCol w:w="1374"/>
      </w:tblGrid>
      <w:tr w:rsidR="00965DBB" w:rsidRPr="009C4233" w:rsidTr="00EE2F0F">
        <w:trPr>
          <w:trHeight w:val="985"/>
          <w:jc w:val="center"/>
        </w:trPr>
        <w:tc>
          <w:tcPr>
            <w:tcW w:w="8189"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b/>
                <w:color w:val="000000" w:themeColor="text1" w:themeShade="80"/>
                <w:sz w:val="28"/>
                <w:szCs w:val="28"/>
              </w:rPr>
            </w:pPr>
            <w:r w:rsidRPr="009C4233">
              <w:rPr>
                <w:rFonts w:ascii="Times New Roman" w:hAnsi="Times New Roman"/>
                <w:b/>
                <w:color w:val="000000" w:themeColor="text1" w:themeShade="80"/>
                <w:sz w:val="28"/>
                <w:szCs w:val="28"/>
              </w:rPr>
              <w:t>Выраженность клинических симптомов</w:t>
            </w:r>
          </w:p>
        </w:tc>
        <w:tc>
          <w:tcPr>
            <w:tcW w:w="1382"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rPr>
                <w:rFonts w:ascii="Times New Roman" w:hAnsi="Times New Roman"/>
                <w:b/>
                <w:color w:val="000000" w:themeColor="text1" w:themeShade="80"/>
                <w:sz w:val="28"/>
                <w:szCs w:val="28"/>
              </w:rPr>
            </w:pPr>
            <w:r w:rsidRPr="009C4233">
              <w:rPr>
                <w:rFonts w:ascii="Times New Roman" w:hAnsi="Times New Roman"/>
                <w:b/>
                <w:color w:val="000000" w:themeColor="text1" w:themeShade="80"/>
                <w:sz w:val="28"/>
                <w:szCs w:val="28"/>
              </w:rPr>
              <w:t>Оценка в баллах</w:t>
            </w:r>
          </w:p>
        </w:tc>
      </w:tr>
      <w:tr w:rsidR="00965DBB" w:rsidRPr="009C4233" w:rsidTr="00EE2F0F">
        <w:trPr>
          <w:trHeight w:val="284"/>
          <w:jc w:val="center"/>
        </w:trPr>
        <w:tc>
          <w:tcPr>
            <w:tcW w:w="9571" w:type="dxa"/>
            <w:gridSpan w:val="2"/>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b/>
                <w:color w:val="000000" w:themeColor="text1" w:themeShade="80"/>
                <w:sz w:val="28"/>
                <w:szCs w:val="28"/>
              </w:rPr>
            </w:pPr>
            <w:r w:rsidRPr="009C4233">
              <w:rPr>
                <w:rFonts w:ascii="Times New Roman" w:hAnsi="Times New Roman"/>
                <w:b/>
                <w:color w:val="000000" w:themeColor="text1" w:themeShade="80"/>
                <w:sz w:val="28"/>
                <w:szCs w:val="28"/>
              </w:rPr>
              <w:t>Перикорнеальная и конъюнктивальн</w:t>
            </w:r>
            <w:r>
              <w:rPr>
                <w:rFonts w:ascii="Times New Roman" w:hAnsi="Times New Roman"/>
                <w:b/>
                <w:color w:val="000000" w:themeColor="text1" w:themeShade="80"/>
                <w:sz w:val="28"/>
                <w:szCs w:val="28"/>
              </w:rPr>
              <w:t>а</w:t>
            </w:r>
            <w:r w:rsidRPr="009C4233">
              <w:rPr>
                <w:rFonts w:ascii="Times New Roman" w:hAnsi="Times New Roman"/>
                <w:b/>
                <w:color w:val="000000" w:themeColor="text1" w:themeShade="80"/>
                <w:sz w:val="28"/>
                <w:szCs w:val="28"/>
              </w:rPr>
              <w:t>я инъекция:</w:t>
            </w:r>
          </w:p>
        </w:tc>
      </w:tr>
      <w:tr w:rsidR="00965DBB" w:rsidRPr="009C4233" w:rsidTr="00EE2F0F">
        <w:trPr>
          <w:trHeight w:val="284"/>
          <w:jc w:val="center"/>
        </w:trPr>
        <w:tc>
          <w:tcPr>
            <w:tcW w:w="8189"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 единичные кровеносные сосуды подходящие к роговице, конъюнктивальная инъекци</w:t>
            </w:r>
            <w:proofErr w:type="gramStart"/>
            <w:r w:rsidRPr="009C4233">
              <w:rPr>
                <w:rFonts w:ascii="Times New Roman" w:hAnsi="Times New Roman"/>
                <w:color w:val="000000" w:themeColor="text1" w:themeShade="80"/>
                <w:sz w:val="28"/>
                <w:szCs w:val="28"/>
              </w:rPr>
              <w:t>я–</w:t>
            </w:r>
            <w:proofErr w:type="gramEnd"/>
            <w:r w:rsidRPr="009C4233">
              <w:rPr>
                <w:rFonts w:ascii="Times New Roman" w:hAnsi="Times New Roman"/>
                <w:color w:val="000000" w:themeColor="text1" w:themeShade="80"/>
                <w:sz w:val="28"/>
                <w:szCs w:val="28"/>
              </w:rPr>
              <w:t xml:space="preserve"> незначительная</w:t>
            </w:r>
          </w:p>
        </w:tc>
        <w:tc>
          <w:tcPr>
            <w:tcW w:w="1382"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1</w:t>
            </w:r>
          </w:p>
        </w:tc>
      </w:tr>
      <w:tr w:rsidR="00965DBB" w:rsidRPr="009C4233" w:rsidTr="00EE2F0F">
        <w:trPr>
          <w:trHeight w:val="284"/>
          <w:jc w:val="center"/>
        </w:trPr>
        <w:tc>
          <w:tcPr>
            <w:tcW w:w="8189"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 умеренная перикорнеальная и конъюнктивальная инъекция, поверхностно расположенные сосуды</w:t>
            </w:r>
          </w:p>
        </w:tc>
        <w:tc>
          <w:tcPr>
            <w:tcW w:w="1382"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2</w:t>
            </w:r>
          </w:p>
        </w:tc>
      </w:tr>
      <w:tr w:rsidR="00965DBB" w:rsidRPr="009C4233" w:rsidTr="00EE2F0F">
        <w:trPr>
          <w:trHeight w:val="284"/>
          <w:jc w:val="center"/>
        </w:trPr>
        <w:tc>
          <w:tcPr>
            <w:tcW w:w="8189"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 выраженная перикорнеальная и конъюнктивальная инъекция, глубоко расположенные сосуды</w:t>
            </w:r>
          </w:p>
        </w:tc>
        <w:tc>
          <w:tcPr>
            <w:tcW w:w="1382"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3</w:t>
            </w:r>
          </w:p>
        </w:tc>
      </w:tr>
      <w:tr w:rsidR="00965DBB" w:rsidRPr="009C4233" w:rsidTr="00EE2F0F">
        <w:trPr>
          <w:trHeight w:val="284"/>
          <w:jc w:val="center"/>
        </w:trPr>
        <w:tc>
          <w:tcPr>
            <w:tcW w:w="9571" w:type="dxa"/>
            <w:gridSpan w:val="2"/>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b/>
                <w:color w:val="000000" w:themeColor="text1" w:themeShade="80"/>
                <w:sz w:val="28"/>
                <w:szCs w:val="28"/>
              </w:rPr>
            </w:pPr>
            <w:r w:rsidRPr="009C4233">
              <w:rPr>
                <w:rFonts w:ascii="Times New Roman" w:hAnsi="Times New Roman"/>
                <w:b/>
                <w:color w:val="000000" w:themeColor="text1" w:themeShade="80"/>
                <w:sz w:val="28"/>
                <w:szCs w:val="28"/>
              </w:rPr>
              <w:t>Отек конъюнктивы:</w:t>
            </w:r>
          </w:p>
        </w:tc>
      </w:tr>
      <w:tr w:rsidR="00965DBB" w:rsidRPr="009C4233" w:rsidTr="00EE2F0F">
        <w:trPr>
          <w:trHeight w:val="284"/>
          <w:jc w:val="center"/>
        </w:trPr>
        <w:tc>
          <w:tcPr>
            <w:tcW w:w="8189"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 xml:space="preserve">- </w:t>
            </w:r>
            <w:proofErr w:type="gramStart"/>
            <w:r w:rsidRPr="009C4233">
              <w:rPr>
                <w:rFonts w:ascii="Times New Roman" w:hAnsi="Times New Roman"/>
                <w:color w:val="000000" w:themeColor="text1" w:themeShade="80"/>
                <w:sz w:val="28"/>
                <w:szCs w:val="28"/>
              </w:rPr>
              <w:t>слабовыраженный</w:t>
            </w:r>
            <w:proofErr w:type="gramEnd"/>
            <w:r w:rsidRPr="009C4233">
              <w:rPr>
                <w:rFonts w:ascii="Times New Roman" w:hAnsi="Times New Roman"/>
                <w:color w:val="000000" w:themeColor="text1" w:themeShade="80"/>
                <w:sz w:val="28"/>
                <w:szCs w:val="28"/>
              </w:rPr>
              <w:t>, только в нижнем своде</w:t>
            </w:r>
          </w:p>
        </w:tc>
        <w:tc>
          <w:tcPr>
            <w:tcW w:w="1382"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1</w:t>
            </w:r>
          </w:p>
        </w:tc>
      </w:tr>
      <w:tr w:rsidR="00965DBB" w:rsidRPr="009C4233" w:rsidTr="00EE2F0F">
        <w:trPr>
          <w:trHeight w:val="284"/>
          <w:jc w:val="center"/>
        </w:trPr>
        <w:tc>
          <w:tcPr>
            <w:tcW w:w="8189"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 xml:space="preserve">- </w:t>
            </w:r>
            <w:proofErr w:type="gramStart"/>
            <w:r w:rsidRPr="009C4233">
              <w:rPr>
                <w:rFonts w:ascii="Times New Roman" w:hAnsi="Times New Roman"/>
                <w:color w:val="000000" w:themeColor="text1" w:themeShade="80"/>
                <w:sz w:val="28"/>
                <w:szCs w:val="28"/>
              </w:rPr>
              <w:t>умеренный</w:t>
            </w:r>
            <w:proofErr w:type="gramEnd"/>
            <w:r w:rsidRPr="009C4233">
              <w:rPr>
                <w:rFonts w:ascii="Times New Roman" w:hAnsi="Times New Roman"/>
                <w:color w:val="000000" w:themeColor="text1" w:themeShade="80"/>
                <w:sz w:val="28"/>
                <w:szCs w:val="28"/>
              </w:rPr>
              <w:t xml:space="preserve"> нижнего века, свода и глазного яблока</w:t>
            </w:r>
          </w:p>
        </w:tc>
        <w:tc>
          <w:tcPr>
            <w:tcW w:w="1382"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2</w:t>
            </w:r>
          </w:p>
        </w:tc>
      </w:tr>
      <w:tr w:rsidR="00965DBB" w:rsidRPr="009C4233" w:rsidTr="00EE2F0F">
        <w:trPr>
          <w:trHeight w:val="284"/>
          <w:jc w:val="center"/>
        </w:trPr>
        <w:tc>
          <w:tcPr>
            <w:tcW w:w="8189"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 выраженный всего глазного яблока, сводов век</w:t>
            </w:r>
          </w:p>
        </w:tc>
        <w:tc>
          <w:tcPr>
            <w:tcW w:w="1382"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3</w:t>
            </w:r>
          </w:p>
        </w:tc>
      </w:tr>
      <w:tr w:rsidR="00965DBB" w:rsidRPr="009C4233" w:rsidTr="00EE2F0F">
        <w:trPr>
          <w:trHeight w:val="284"/>
          <w:jc w:val="center"/>
        </w:trPr>
        <w:tc>
          <w:tcPr>
            <w:tcW w:w="9571" w:type="dxa"/>
            <w:gridSpan w:val="2"/>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b/>
                <w:color w:val="000000" w:themeColor="text1" w:themeShade="80"/>
                <w:sz w:val="28"/>
                <w:szCs w:val="28"/>
              </w:rPr>
            </w:pPr>
            <w:r w:rsidRPr="009C4233">
              <w:rPr>
                <w:rFonts w:ascii="Times New Roman" w:hAnsi="Times New Roman"/>
                <w:b/>
                <w:color w:val="000000" w:themeColor="text1" w:themeShade="80"/>
                <w:sz w:val="28"/>
                <w:szCs w:val="28"/>
              </w:rPr>
              <w:t>Отек роговицы</w:t>
            </w:r>
          </w:p>
        </w:tc>
      </w:tr>
      <w:tr w:rsidR="00965DBB" w:rsidRPr="009C4233" w:rsidTr="00EE2F0F">
        <w:trPr>
          <w:trHeight w:val="284"/>
          <w:jc w:val="center"/>
        </w:trPr>
        <w:tc>
          <w:tcPr>
            <w:tcW w:w="8189"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 легкий, не выраженный отек роговицы</w:t>
            </w:r>
          </w:p>
        </w:tc>
        <w:tc>
          <w:tcPr>
            <w:tcW w:w="1382"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1</w:t>
            </w:r>
          </w:p>
        </w:tc>
      </w:tr>
      <w:tr w:rsidR="00965DBB" w:rsidRPr="009C4233" w:rsidTr="00EE2F0F">
        <w:trPr>
          <w:trHeight w:val="284"/>
          <w:jc w:val="center"/>
        </w:trPr>
        <w:tc>
          <w:tcPr>
            <w:tcW w:w="8189"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 умеренный отек роговицы</w:t>
            </w:r>
          </w:p>
        </w:tc>
        <w:tc>
          <w:tcPr>
            <w:tcW w:w="1382"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2</w:t>
            </w:r>
          </w:p>
        </w:tc>
      </w:tr>
      <w:tr w:rsidR="00965DBB" w:rsidRPr="009C4233" w:rsidTr="00EE2F0F">
        <w:trPr>
          <w:trHeight w:val="284"/>
          <w:jc w:val="center"/>
        </w:trPr>
        <w:tc>
          <w:tcPr>
            <w:tcW w:w="8189"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 выраженный отек роговицы</w:t>
            </w:r>
          </w:p>
        </w:tc>
        <w:tc>
          <w:tcPr>
            <w:tcW w:w="1382"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3</w:t>
            </w:r>
          </w:p>
        </w:tc>
      </w:tr>
      <w:tr w:rsidR="00965DBB" w:rsidRPr="009C4233" w:rsidTr="00EE2F0F">
        <w:trPr>
          <w:trHeight w:val="284"/>
          <w:jc w:val="center"/>
        </w:trPr>
        <w:tc>
          <w:tcPr>
            <w:tcW w:w="9571" w:type="dxa"/>
            <w:gridSpan w:val="2"/>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b/>
                <w:color w:val="000000" w:themeColor="text1" w:themeShade="80"/>
                <w:sz w:val="28"/>
                <w:szCs w:val="28"/>
              </w:rPr>
            </w:pPr>
            <w:r w:rsidRPr="009C4233">
              <w:rPr>
                <w:rFonts w:ascii="Times New Roman" w:hAnsi="Times New Roman"/>
                <w:b/>
                <w:color w:val="000000" w:themeColor="text1" w:themeShade="80"/>
                <w:sz w:val="28"/>
                <w:szCs w:val="28"/>
              </w:rPr>
              <w:t>Инфильтрация конъюнктивы:</w:t>
            </w:r>
          </w:p>
        </w:tc>
      </w:tr>
      <w:tr w:rsidR="00965DBB" w:rsidRPr="009C4233" w:rsidTr="00EE2F0F">
        <w:trPr>
          <w:trHeight w:val="284"/>
          <w:jc w:val="center"/>
        </w:trPr>
        <w:tc>
          <w:tcPr>
            <w:tcW w:w="8189"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 xml:space="preserve">- </w:t>
            </w:r>
            <w:proofErr w:type="gramStart"/>
            <w:r w:rsidRPr="009C4233">
              <w:rPr>
                <w:rFonts w:ascii="Times New Roman" w:hAnsi="Times New Roman"/>
                <w:color w:val="000000" w:themeColor="text1" w:themeShade="80"/>
                <w:sz w:val="28"/>
                <w:szCs w:val="28"/>
              </w:rPr>
              <w:t>слабовыраженная</w:t>
            </w:r>
            <w:proofErr w:type="gramEnd"/>
            <w:r w:rsidRPr="009C4233">
              <w:rPr>
                <w:rFonts w:ascii="Times New Roman" w:hAnsi="Times New Roman"/>
                <w:color w:val="000000" w:themeColor="text1" w:themeShade="80"/>
                <w:sz w:val="28"/>
                <w:szCs w:val="28"/>
              </w:rPr>
              <w:t>, только в нижнем своде</w:t>
            </w:r>
          </w:p>
        </w:tc>
        <w:tc>
          <w:tcPr>
            <w:tcW w:w="1382"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1</w:t>
            </w:r>
          </w:p>
        </w:tc>
      </w:tr>
      <w:tr w:rsidR="00965DBB" w:rsidRPr="009C4233" w:rsidTr="00EE2F0F">
        <w:trPr>
          <w:trHeight w:val="284"/>
          <w:jc w:val="center"/>
        </w:trPr>
        <w:tc>
          <w:tcPr>
            <w:tcW w:w="8189"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 xml:space="preserve">- </w:t>
            </w:r>
            <w:proofErr w:type="gramStart"/>
            <w:r w:rsidRPr="009C4233">
              <w:rPr>
                <w:rFonts w:ascii="Times New Roman" w:hAnsi="Times New Roman"/>
                <w:color w:val="000000" w:themeColor="text1" w:themeShade="80"/>
                <w:sz w:val="28"/>
                <w:szCs w:val="28"/>
              </w:rPr>
              <w:t>умеренная</w:t>
            </w:r>
            <w:proofErr w:type="gramEnd"/>
            <w:r w:rsidRPr="009C4233">
              <w:rPr>
                <w:rFonts w:ascii="Times New Roman" w:hAnsi="Times New Roman"/>
                <w:color w:val="000000" w:themeColor="text1" w:themeShade="80"/>
                <w:sz w:val="28"/>
                <w:szCs w:val="28"/>
              </w:rPr>
              <w:t xml:space="preserve"> нижнего свода и нижнего века</w:t>
            </w:r>
          </w:p>
        </w:tc>
        <w:tc>
          <w:tcPr>
            <w:tcW w:w="1382"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2</w:t>
            </w:r>
          </w:p>
        </w:tc>
      </w:tr>
      <w:tr w:rsidR="00965DBB" w:rsidRPr="009C4233" w:rsidTr="00EE2F0F">
        <w:trPr>
          <w:trHeight w:val="284"/>
          <w:jc w:val="center"/>
        </w:trPr>
        <w:tc>
          <w:tcPr>
            <w:tcW w:w="8189"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 xml:space="preserve">- </w:t>
            </w:r>
            <w:proofErr w:type="gramStart"/>
            <w:r w:rsidRPr="009C4233">
              <w:rPr>
                <w:rFonts w:ascii="Times New Roman" w:hAnsi="Times New Roman"/>
                <w:color w:val="000000" w:themeColor="text1" w:themeShade="80"/>
                <w:sz w:val="28"/>
                <w:szCs w:val="28"/>
              </w:rPr>
              <w:t>выраженная</w:t>
            </w:r>
            <w:proofErr w:type="gramEnd"/>
            <w:r w:rsidRPr="009C4233">
              <w:rPr>
                <w:rFonts w:ascii="Times New Roman" w:hAnsi="Times New Roman"/>
                <w:color w:val="000000" w:themeColor="text1" w:themeShade="80"/>
                <w:sz w:val="28"/>
                <w:szCs w:val="28"/>
              </w:rPr>
              <w:t xml:space="preserve"> н/сводов, века и н/половины гл. яблока</w:t>
            </w:r>
          </w:p>
        </w:tc>
        <w:tc>
          <w:tcPr>
            <w:tcW w:w="1382" w:type="dxa"/>
            <w:tcBorders>
              <w:top w:val="single" w:sz="4" w:space="0" w:color="auto"/>
              <w:left w:val="single" w:sz="4" w:space="0" w:color="auto"/>
              <w:bottom w:val="single" w:sz="4" w:space="0" w:color="auto"/>
              <w:right w:val="single" w:sz="4" w:space="0" w:color="auto"/>
            </w:tcBorders>
            <w:vAlign w:val="center"/>
          </w:tcPr>
          <w:p w:rsidR="00965DBB" w:rsidRPr="009C4233" w:rsidRDefault="00965DBB" w:rsidP="00965DBB">
            <w:pPr>
              <w:spacing w:after="0" w:line="360" w:lineRule="auto"/>
              <w:ind w:firstLine="720"/>
              <w:jc w:val="center"/>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3</w:t>
            </w:r>
          </w:p>
        </w:tc>
      </w:tr>
    </w:tbl>
    <w:p w:rsidR="00B91435" w:rsidRDefault="00B91435" w:rsidP="00965DBB">
      <w:pPr>
        <w:pStyle w:val="a3"/>
        <w:spacing w:line="360" w:lineRule="auto"/>
        <w:ind w:firstLine="720"/>
        <w:jc w:val="both"/>
        <w:rPr>
          <w:color w:val="000000" w:themeColor="text1" w:themeShade="80"/>
          <w:sz w:val="28"/>
          <w:szCs w:val="28"/>
        </w:rPr>
      </w:pPr>
    </w:p>
    <w:p w:rsidR="00965DBB" w:rsidRPr="009C4233" w:rsidRDefault="00965DBB" w:rsidP="00965DBB">
      <w:pPr>
        <w:pStyle w:val="a3"/>
        <w:spacing w:line="360" w:lineRule="auto"/>
        <w:ind w:firstLine="720"/>
        <w:jc w:val="both"/>
        <w:rPr>
          <w:color w:val="000000" w:themeColor="text1" w:themeShade="80"/>
          <w:sz w:val="28"/>
          <w:szCs w:val="28"/>
        </w:rPr>
      </w:pPr>
      <w:r w:rsidRPr="009C4233">
        <w:rPr>
          <w:color w:val="000000" w:themeColor="text1" w:themeShade="80"/>
          <w:sz w:val="28"/>
          <w:szCs w:val="28"/>
        </w:rPr>
        <w:t>Офтальмологические методы исследования:</w:t>
      </w:r>
    </w:p>
    <w:p w:rsidR="00965DBB" w:rsidRPr="009C4233" w:rsidRDefault="00965DBB" w:rsidP="00965DBB">
      <w:pPr>
        <w:pStyle w:val="a8"/>
        <w:numPr>
          <w:ilvl w:val="0"/>
          <w:numId w:val="4"/>
        </w:numPr>
        <w:tabs>
          <w:tab w:val="clear" w:pos="360"/>
          <w:tab w:val="clear" w:pos="4536"/>
          <w:tab w:val="num" w:pos="0"/>
          <w:tab w:val="left" w:pos="900"/>
          <w:tab w:val="left" w:pos="1080"/>
        </w:tabs>
        <w:spacing w:line="360" w:lineRule="auto"/>
        <w:ind w:left="0" w:firstLine="720"/>
        <w:rPr>
          <w:color w:val="000000" w:themeColor="text1" w:themeShade="80"/>
          <w:szCs w:val="28"/>
        </w:rPr>
      </w:pPr>
      <w:r w:rsidRPr="009C4233">
        <w:rPr>
          <w:color w:val="000000" w:themeColor="text1" w:themeShade="80"/>
          <w:szCs w:val="28"/>
        </w:rPr>
        <w:t>Визиометрия проектором для исследования  остроты зрения М110 (</w:t>
      </w:r>
      <w:r w:rsidRPr="009C4233">
        <w:rPr>
          <w:color w:val="000000" w:themeColor="text1" w:themeShade="80"/>
          <w:szCs w:val="28"/>
          <w:lang w:val="en-US"/>
        </w:rPr>
        <w:t>Carl</w:t>
      </w:r>
      <w:r w:rsidRPr="009C4233">
        <w:rPr>
          <w:color w:val="000000" w:themeColor="text1" w:themeShade="80"/>
          <w:szCs w:val="28"/>
        </w:rPr>
        <w:t xml:space="preserve"> </w:t>
      </w:r>
      <w:r w:rsidRPr="009C4233">
        <w:rPr>
          <w:color w:val="000000" w:themeColor="text1" w:themeShade="80"/>
          <w:szCs w:val="28"/>
          <w:lang w:val="en-US"/>
        </w:rPr>
        <w:t>Zeiss</w:t>
      </w:r>
      <w:r w:rsidRPr="009C4233">
        <w:rPr>
          <w:color w:val="000000" w:themeColor="text1" w:themeShade="80"/>
          <w:szCs w:val="28"/>
        </w:rPr>
        <w:t xml:space="preserve"> </w:t>
      </w:r>
      <w:r w:rsidRPr="009C4233">
        <w:rPr>
          <w:color w:val="000000" w:themeColor="text1" w:themeShade="80"/>
          <w:szCs w:val="28"/>
          <w:lang w:val="en-US"/>
        </w:rPr>
        <w:t>Jena</w:t>
      </w:r>
      <w:r w:rsidRPr="009C4233">
        <w:rPr>
          <w:color w:val="000000" w:themeColor="text1" w:themeShade="80"/>
          <w:szCs w:val="28"/>
        </w:rPr>
        <w:t>) и стандартных таблиц Сивцева – Головина без коррекции и с коррекцией при помощи набора оптических линз.</w:t>
      </w:r>
    </w:p>
    <w:p w:rsidR="00965DBB" w:rsidRPr="009C4233" w:rsidRDefault="00965DBB" w:rsidP="00965DBB">
      <w:pPr>
        <w:pStyle w:val="a8"/>
        <w:numPr>
          <w:ilvl w:val="0"/>
          <w:numId w:val="4"/>
        </w:numPr>
        <w:tabs>
          <w:tab w:val="clear" w:pos="360"/>
          <w:tab w:val="clear" w:pos="4536"/>
          <w:tab w:val="num" w:pos="0"/>
          <w:tab w:val="left" w:pos="900"/>
          <w:tab w:val="left" w:pos="1080"/>
        </w:tabs>
        <w:spacing w:line="360" w:lineRule="auto"/>
        <w:ind w:left="0" w:firstLine="720"/>
        <w:rPr>
          <w:color w:val="000000" w:themeColor="text1" w:themeShade="80"/>
          <w:szCs w:val="28"/>
        </w:rPr>
      </w:pPr>
      <w:r w:rsidRPr="009C4233">
        <w:rPr>
          <w:color w:val="000000" w:themeColor="text1" w:themeShade="80"/>
          <w:szCs w:val="28"/>
        </w:rPr>
        <w:t>Осмотр фокальным освещением с помощью лупы 13,0</w:t>
      </w:r>
      <w:proofErr w:type="gramStart"/>
      <w:r w:rsidRPr="009C4233">
        <w:rPr>
          <w:color w:val="000000" w:themeColor="text1" w:themeShade="80"/>
          <w:szCs w:val="28"/>
        </w:rPr>
        <w:t xml:space="preserve"> Д</w:t>
      </w:r>
      <w:proofErr w:type="gramEnd"/>
      <w:r w:rsidRPr="009C4233">
        <w:rPr>
          <w:color w:val="000000" w:themeColor="text1" w:themeShade="80"/>
          <w:szCs w:val="28"/>
        </w:rPr>
        <w:t xml:space="preserve"> от ОР-3 (ЛОМО). </w:t>
      </w:r>
    </w:p>
    <w:p w:rsidR="00965DBB" w:rsidRPr="009C4233" w:rsidRDefault="00965DBB" w:rsidP="00965DBB">
      <w:pPr>
        <w:pStyle w:val="a8"/>
        <w:numPr>
          <w:ilvl w:val="0"/>
          <w:numId w:val="4"/>
        </w:numPr>
        <w:tabs>
          <w:tab w:val="clear" w:pos="360"/>
          <w:tab w:val="clear" w:pos="4536"/>
          <w:tab w:val="num" w:pos="0"/>
          <w:tab w:val="left" w:pos="900"/>
          <w:tab w:val="left" w:pos="1080"/>
        </w:tabs>
        <w:spacing w:line="360" w:lineRule="auto"/>
        <w:ind w:left="0" w:firstLine="720"/>
        <w:rPr>
          <w:color w:val="000000" w:themeColor="text1" w:themeShade="80"/>
          <w:szCs w:val="28"/>
        </w:rPr>
      </w:pPr>
      <w:r w:rsidRPr="009C4233">
        <w:rPr>
          <w:color w:val="000000" w:themeColor="text1" w:themeShade="80"/>
          <w:szCs w:val="28"/>
        </w:rPr>
        <w:lastRenderedPageBreak/>
        <w:t>Определение границ полей зрения проекционным сферопериметре Гольдмана (</w:t>
      </w:r>
      <w:r w:rsidRPr="009C4233">
        <w:rPr>
          <w:color w:val="000000" w:themeColor="text1" w:themeShade="80"/>
          <w:szCs w:val="28"/>
          <w:lang w:val="en-US"/>
        </w:rPr>
        <w:t>Carl</w:t>
      </w:r>
      <w:r w:rsidRPr="009C4233">
        <w:rPr>
          <w:color w:val="000000" w:themeColor="text1" w:themeShade="80"/>
          <w:szCs w:val="28"/>
        </w:rPr>
        <w:t xml:space="preserve"> </w:t>
      </w:r>
      <w:r w:rsidRPr="009C4233">
        <w:rPr>
          <w:color w:val="000000" w:themeColor="text1" w:themeShade="80"/>
          <w:szCs w:val="28"/>
          <w:lang w:val="en-US"/>
        </w:rPr>
        <w:t>Zeiss</w:t>
      </w:r>
      <w:r w:rsidRPr="009C4233">
        <w:rPr>
          <w:color w:val="000000" w:themeColor="text1" w:themeShade="80"/>
          <w:szCs w:val="28"/>
        </w:rPr>
        <w:t xml:space="preserve"> </w:t>
      </w:r>
      <w:r w:rsidRPr="009C4233">
        <w:rPr>
          <w:color w:val="000000" w:themeColor="text1" w:themeShade="80"/>
          <w:szCs w:val="28"/>
          <w:lang w:val="en-US"/>
        </w:rPr>
        <w:t>Jena</w:t>
      </w:r>
      <w:r w:rsidRPr="009C4233">
        <w:rPr>
          <w:color w:val="000000" w:themeColor="text1" w:themeShade="80"/>
          <w:szCs w:val="28"/>
        </w:rPr>
        <w:t>) на белый цвет объектом 3 (</w:t>
      </w:r>
      <w:r w:rsidRPr="009C4233">
        <w:rPr>
          <w:color w:val="000000" w:themeColor="text1" w:themeShade="80"/>
          <w:szCs w:val="28"/>
          <w:lang w:val="en-US"/>
        </w:rPr>
        <w:t>III</w:t>
      </w:r>
      <w:r w:rsidRPr="009C4233">
        <w:rPr>
          <w:color w:val="000000" w:themeColor="text1" w:themeShade="80"/>
          <w:szCs w:val="28"/>
        </w:rPr>
        <w:t>) мм с вычислением суммарных границ поля зрения.</w:t>
      </w:r>
    </w:p>
    <w:p w:rsidR="00965DBB" w:rsidRPr="009C4233" w:rsidRDefault="00965DBB" w:rsidP="00965DBB">
      <w:pPr>
        <w:pStyle w:val="a8"/>
        <w:numPr>
          <w:ilvl w:val="0"/>
          <w:numId w:val="4"/>
        </w:numPr>
        <w:tabs>
          <w:tab w:val="clear" w:pos="360"/>
          <w:tab w:val="clear" w:pos="4536"/>
          <w:tab w:val="num" w:pos="0"/>
          <w:tab w:val="left" w:pos="900"/>
          <w:tab w:val="left" w:pos="1080"/>
        </w:tabs>
        <w:spacing w:line="360" w:lineRule="auto"/>
        <w:ind w:left="0" w:firstLine="720"/>
        <w:rPr>
          <w:color w:val="000000" w:themeColor="text1" w:themeShade="80"/>
          <w:szCs w:val="28"/>
        </w:rPr>
      </w:pPr>
      <w:r w:rsidRPr="009C4233">
        <w:rPr>
          <w:color w:val="000000" w:themeColor="text1" w:themeShade="80"/>
          <w:szCs w:val="28"/>
        </w:rPr>
        <w:t>Биомикроскопия глаза с помощью щелевой лампы щелевой лампы с фото насадкой М211 (</w:t>
      </w:r>
      <w:r w:rsidRPr="009C4233">
        <w:rPr>
          <w:color w:val="000000" w:themeColor="text1" w:themeShade="80"/>
          <w:szCs w:val="28"/>
          <w:lang w:val="en-US"/>
        </w:rPr>
        <w:t>Carl</w:t>
      </w:r>
      <w:r w:rsidRPr="009C4233">
        <w:rPr>
          <w:color w:val="000000" w:themeColor="text1" w:themeShade="80"/>
          <w:szCs w:val="28"/>
        </w:rPr>
        <w:t xml:space="preserve"> </w:t>
      </w:r>
      <w:r w:rsidRPr="009C4233">
        <w:rPr>
          <w:color w:val="000000" w:themeColor="text1" w:themeShade="80"/>
          <w:szCs w:val="28"/>
          <w:lang w:val="en-US"/>
        </w:rPr>
        <w:t>Zeiss</w:t>
      </w:r>
      <w:r w:rsidRPr="009C4233">
        <w:rPr>
          <w:color w:val="000000" w:themeColor="text1" w:themeShade="80"/>
          <w:szCs w:val="28"/>
        </w:rPr>
        <w:t xml:space="preserve"> </w:t>
      </w:r>
      <w:r w:rsidRPr="009C4233">
        <w:rPr>
          <w:color w:val="000000" w:themeColor="text1" w:themeShade="80"/>
          <w:szCs w:val="28"/>
          <w:lang w:val="en-US"/>
        </w:rPr>
        <w:t>Jena</w:t>
      </w:r>
      <w:r w:rsidRPr="009C4233">
        <w:rPr>
          <w:color w:val="000000" w:themeColor="text1" w:themeShade="80"/>
          <w:szCs w:val="28"/>
        </w:rPr>
        <w:t>)</w:t>
      </w:r>
      <w:r w:rsidRPr="009C4233">
        <w:rPr>
          <w:b/>
          <w:color w:val="000000" w:themeColor="text1" w:themeShade="80"/>
          <w:szCs w:val="28"/>
        </w:rPr>
        <w:t xml:space="preserve"> </w:t>
      </w:r>
      <w:r w:rsidRPr="009C4233">
        <w:rPr>
          <w:color w:val="000000" w:themeColor="text1" w:themeShade="80"/>
          <w:szCs w:val="28"/>
        </w:rPr>
        <w:t xml:space="preserve"> позволяющей изучать объект при 5-50 кратном увеличении. При биомикроскопии использовалась методика, разработанная Н.Б. Шульпиной  [24]. Исследования проводили в обычном свете щелевой лампы, а также с зеленым светофильтром. В послеоперационном периоде обратили внимания </w:t>
      </w:r>
      <w:proofErr w:type="gramStart"/>
      <w:r w:rsidRPr="009C4233">
        <w:rPr>
          <w:color w:val="000000" w:themeColor="text1" w:themeShade="80"/>
          <w:szCs w:val="28"/>
        </w:rPr>
        <w:t>на</w:t>
      </w:r>
      <w:proofErr w:type="gramEnd"/>
      <w:r w:rsidRPr="009C4233">
        <w:rPr>
          <w:color w:val="000000" w:themeColor="text1" w:themeShade="80"/>
          <w:szCs w:val="28"/>
        </w:rPr>
        <w:t xml:space="preserve">: </w:t>
      </w:r>
    </w:p>
    <w:p w:rsidR="00965DBB" w:rsidRPr="009C4233" w:rsidRDefault="00965DBB" w:rsidP="00965DBB">
      <w:pPr>
        <w:pStyle w:val="a8"/>
        <w:tabs>
          <w:tab w:val="clear" w:pos="4536"/>
          <w:tab w:val="left" w:pos="900"/>
          <w:tab w:val="left" w:pos="1080"/>
        </w:tabs>
        <w:spacing w:line="360" w:lineRule="auto"/>
        <w:ind w:left="0" w:firstLine="720"/>
        <w:rPr>
          <w:color w:val="000000" w:themeColor="text1" w:themeShade="80"/>
          <w:szCs w:val="28"/>
        </w:rPr>
      </w:pPr>
      <w:r w:rsidRPr="009C4233">
        <w:rPr>
          <w:color w:val="000000" w:themeColor="text1" w:themeShade="80"/>
          <w:szCs w:val="28"/>
        </w:rPr>
        <w:t>- сроки исчезновения признаков воспаления;</w:t>
      </w:r>
    </w:p>
    <w:p w:rsidR="00965DBB" w:rsidRPr="009C4233" w:rsidRDefault="00965DBB" w:rsidP="00965DBB">
      <w:pPr>
        <w:pStyle w:val="a8"/>
        <w:tabs>
          <w:tab w:val="clear" w:pos="4536"/>
          <w:tab w:val="left" w:pos="900"/>
          <w:tab w:val="left" w:pos="1080"/>
        </w:tabs>
        <w:spacing w:line="360" w:lineRule="auto"/>
        <w:ind w:left="0" w:firstLine="720"/>
        <w:rPr>
          <w:color w:val="000000" w:themeColor="text1" w:themeShade="80"/>
          <w:szCs w:val="28"/>
        </w:rPr>
      </w:pPr>
      <w:r w:rsidRPr="009C4233">
        <w:rPr>
          <w:color w:val="000000" w:themeColor="text1" w:themeShade="80"/>
          <w:szCs w:val="28"/>
        </w:rPr>
        <w:t>- частота и характер послеоперационных осложнений.</w:t>
      </w:r>
    </w:p>
    <w:p w:rsidR="00965DBB" w:rsidRPr="009C4233" w:rsidRDefault="00965DBB" w:rsidP="00965DBB">
      <w:pPr>
        <w:pStyle w:val="a8"/>
        <w:numPr>
          <w:ilvl w:val="0"/>
          <w:numId w:val="4"/>
        </w:numPr>
        <w:tabs>
          <w:tab w:val="clear" w:pos="360"/>
          <w:tab w:val="clear" w:pos="4536"/>
          <w:tab w:val="num" w:pos="0"/>
          <w:tab w:val="left" w:pos="900"/>
          <w:tab w:val="left" w:pos="1080"/>
        </w:tabs>
        <w:spacing w:line="360" w:lineRule="auto"/>
        <w:ind w:left="0" w:firstLine="720"/>
        <w:rPr>
          <w:color w:val="000000" w:themeColor="text1" w:themeShade="80"/>
          <w:szCs w:val="28"/>
        </w:rPr>
      </w:pPr>
      <w:r w:rsidRPr="009C4233">
        <w:rPr>
          <w:color w:val="000000" w:themeColor="text1" w:themeShade="80"/>
          <w:szCs w:val="28"/>
        </w:rPr>
        <w:t xml:space="preserve">Тонометрия по А.Н. Маклакову 10 </w:t>
      </w:r>
      <w:proofErr w:type="gramStart"/>
      <w:r w:rsidRPr="009C4233">
        <w:rPr>
          <w:color w:val="000000" w:themeColor="text1" w:themeShade="80"/>
          <w:szCs w:val="28"/>
        </w:rPr>
        <w:t>граммовым</w:t>
      </w:r>
      <w:proofErr w:type="gramEnd"/>
      <w:r w:rsidRPr="009C4233">
        <w:rPr>
          <w:color w:val="000000" w:themeColor="text1" w:themeShade="80"/>
          <w:szCs w:val="28"/>
        </w:rPr>
        <w:t>.</w:t>
      </w:r>
    </w:p>
    <w:p w:rsidR="00965DBB" w:rsidRPr="009C4233" w:rsidRDefault="00965DBB" w:rsidP="00965DBB">
      <w:pPr>
        <w:pStyle w:val="a8"/>
        <w:numPr>
          <w:ilvl w:val="0"/>
          <w:numId w:val="4"/>
        </w:numPr>
        <w:tabs>
          <w:tab w:val="clear" w:pos="360"/>
          <w:tab w:val="clear" w:pos="4536"/>
          <w:tab w:val="num" w:pos="0"/>
          <w:tab w:val="left" w:pos="900"/>
          <w:tab w:val="left" w:pos="1080"/>
        </w:tabs>
        <w:spacing w:line="360" w:lineRule="auto"/>
        <w:ind w:left="0" w:firstLine="720"/>
        <w:rPr>
          <w:color w:val="000000" w:themeColor="text1" w:themeShade="80"/>
          <w:szCs w:val="28"/>
        </w:rPr>
      </w:pPr>
      <w:r w:rsidRPr="009C4233">
        <w:rPr>
          <w:color w:val="000000" w:themeColor="text1" w:themeShade="80"/>
          <w:szCs w:val="28"/>
        </w:rPr>
        <w:t>Исследование гидродинамики глаза проводилась по методу 3-х минутной упрощенной тонографии А.П. Нестерова с вычислением истинного внутриглазного давления (Ро), продукции внутриглазной жидкости (</w:t>
      </w:r>
      <w:r w:rsidRPr="009C4233">
        <w:rPr>
          <w:color w:val="000000" w:themeColor="text1" w:themeShade="80"/>
          <w:szCs w:val="28"/>
          <w:lang w:val="en-US"/>
        </w:rPr>
        <w:t>F</w:t>
      </w:r>
      <w:r w:rsidRPr="009C4233">
        <w:rPr>
          <w:color w:val="000000" w:themeColor="text1" w:themeShade="80"/>
          <w:szCs w:val="28"/>
        </w:rPr>
        <w:t>) и коэффициента легкости оттока (С).</w:t>
      </w:r>
    </w:p>
    <w:p w:rsidR="00965DBB" w:rsidRPr="009C4233" w:rsidRDefault="00965DBB" w:rsidP="00965DBB">
      <w:pPr>
        <w:pStyle w:val="a8"/>
        <w:numPr>
          <w:ilvl w:val="0"/>
          <w:numId w:val="4"/>
        </w:numPr>
        <w:tabs>
          <w:tab w:val="clear" w:pos="360"/>
          <w:tab w:val="clear" w:pos="4536"/>
          <w:tab w:val="num" w:pos="0"/>
          <w:tab w:val="left" w:pos="900"/>
          <w:tab w:val="left" w:pos="1080"/>
        </w:tabs>
        <w:spacing w:line="360" w:lineRule="auto"/>
        <w:ind w:left="0" w:firstLine="720"/>
        <w:rPr>
          <w:color w:val="000000" w:themeColor="text1" w:themeShade="80"/>
          <w:szCs w:val="28"/>
        </w:rPr>
      </w:pPr>
      <w:r w:rsidRPr="009C4233">
        <w:rPr>
          <w:color w:val="000000" w:themeColor="text1" w:themeShade="80"/>
          <w:szCs w:val="28"/>
        </w:rPr>
        <w:t>Офтальмоскопия проводилась методом прямой офтальмоскопии при помощи налобного офтальмоскопа фирмы «</w:t>
      </w:r>
      <w:r w:rsidRPr="009C4233">
        <w:rPr>
          <w:color w:val="000000" w:themeColor="text1" w:themeShade="80"/>
          <w:lang w:val="en-US"/>
        </w:rPr>
        <w:t>Heine</w:t>
      </w:r>
      <w:r w:rsidRPr="009C4233">
        <w:rPr>
          <w:color w:val="000000" w:themeColor="text1" w:themeShade="80"/>
        </w:rPr>
        <w:t>»</w:t>
      </w:r>
      <w:r w:rsidRPr="009C4233">
        <w:rPr>
          <w:color w:val="000000" w:themeColor="text1" w:themeShade="80"/>
          <w:szCs w:val="28"/>
        </w:rPr>
        <w:t xml:space="preserve"> (Германия) после предварительного расширения зрачка закапыванием 1% раствора мидриацила.</w:t>
      </w:r>
    </w:p>
    <w:p w:rsidR="00965DBB" w:rsidRPr="009C4233" w:rsidRDefault="00965DBB" w:rsidP="00965DBB">
      <w:pPr>
        <w:pStyle w:val="a8"/>
        <w:numPr>
          <w:ilvl w:val="0"/>
          <w:numId w:val="4"/>
        </w:numPr>
        <w:tabs>
          <w:tab w:val="clear" w:pos="360"/>
          <w:tab w:val="clear" w:pos="4536"/>
          <w:tab w:val="num" w:pos="0"/>
          <w:tab w:val="left" w:pos="900"/>
          <w:tab w:val="left" w:pos="1080"/>
        </w:tabs>
        <w:spacing w:line="360" w:lineRule="auto"/>
        <w:ind w:left="0" w:firstLine="720"/>
        <w:rPr>
          <w:color w:val="000000" w:themeColor="text1" w:themeShade="80"/>
          <w:szCs w:val="28"/>
        </w:rPr>
      </w:pPr>
      <w:r w:rsidRPr="009C4233">
        <w:rPr>
          <w:color w:val="000000" w:themeColor="text1" w:themeShade="80"/>
          <w:szCs w:val="28"/>
        </w:rPr>
        <w:t>Офтальмометрия проводилась с помощью офтальмометра фирмы «</w:t>
      </w:r>
      <w:r w:rsidRPr="009C4233">
        <w:rPr>
          <w:color w:val="000000" w:themeColor="text1" w:themeShade="80"/>
          <w:szCs w:val="28"/>
          <w:lang w:val="en-US"/>
        </w:rPr>
        <w:t>Carl</w:t>
      </w:r>
      <w:r w:rsidRPr="009C4233">
        <w:rPr>
          <w:color w:val="000000" w:themeColor="text1" w:themeShade="80"/>
          <w:szCs w:val="28"/>
        </w:rPr>
        <w:t xml:space="preserve"> </w:t>
      </w:r>
      <w:r w:rsidRPr="009C4233">
        <w:rPr>
          <w:color w:val="000000" w:themeColor="text1" w:themeShade="80"/>
          <w:szCs w:val="28"/>
          <w:lang w:val="en-US"/>
        </w:rPr>
        <w:t>Zeiss</w:t>
      </w:r>
      <w:r w:rsidRPr="009C4233">
        <w:rPr>
          <w:color w:val="000000" w:themeColor="text1" w:themeShade="80"/>
          <w:szCs w:val="28"/>
        </w:rPr>
        <w:t xml:space="preserve"> </w:t>
      </w:r>
      <w:r w:rsidRPr="009C4233">
        <w:rPr>
          <w:color w:val="000000" w:themeColor="text1" w:themeShade="80"/>
          <w:szCs w:val="28"/>
          <w:lang w:val="en-US"/>
        </w:rPr>
        <w:t>Jena</w:t>
      </w:r>
      <w:r w:rsidRPr="009C4233">
        <w:rPr>
          <w:color w:val="000000" w:themeColor="text1" w:themeShade="80"/>
          <w:szCs w:val="28"/>
        </w:rPr>
        <w:t>» (Германия) с определением радиуса кривизны и преломляющей силы роговицы.</w:t>
      </w:r>
    </w:p>
    <w:p w:rsidR="00965DBB" w:rsidRDefault="00965DBB" w:rsidP="00965DBB">
      <w:pPr>
        <w:numPr>
          <w:ilvl w:val="0"/>
          <w:numId w:val="4"/>
        </w:numPr>
        <w:tabs>
          <w:tab w:val="clear" w:pos="360"/>
          <w:tab w:val="num" w:pos="0"/>
          <w:tab w:val="left" w:pos="900"/>
          <w:tab w:val="left" w:pos="1080"/>
        </w:tabs>
        <w:spacing w:after="0" w:line="360" w:lineRule="auto"/>
        <w:ind w:left="0" w:firstLine="720"/>
        <w:jc w:val="both"/>
        <w:rPr>
          <w:rFonts w:ascii="Times New Roman" w:hAnsi="Times New Roman"/>
          <w:color w:val="000000" w:themeColor="text1" w:themeShade="80"/>
          <w:sz w:val="28"/>
          <w:szCs w:val="28"/>
        </w:rPr>
      </w:pPr>
      <w:r w:rsidRPr="009C4233">
        <w:rPr>
          <w:rFonts w:ascii="Times New Roman" w:hAnsi="Times New Roman"/>
          <w:color w:val="000000" w:themeColor="text1" w:themeShade="80"/>
          <w:sz w:val="28"/>
          <w:szCs w:val="28"/>
        </w:rPr>
        <w:t xml:space="preserve"> А/В – сканирование глаз с помощью аппарата «А/В 3</w:t>
      </w:r>
      <w:r w:rsidRPr="009C4233">
        <w:rPr>
          <w:rFonts w:ascii="Times New Roman" w:hAnsi="Times New Roman"/>
          <w:color w:val="000000" w:themeColor="text1" w:themeShade="80"/>
          <w:sz w:val="28"/>
          <w:szCs w:val="28"/>
          <w:lang w:val="en-US"/>
        </w:rPr>
        <w:t>D</w:t>
      </w:r>
      <w:r w:rsidRPr="009C4233">
        <w:rPr>
          <w:rFonts w:ascii="Times New Roman" w:hAnsi="Times New Roman"/>
          <w:color w:val="000000" w:themeColor="text1" w:themeShade="80"/>
          <w:sz w:val="28"/>
          <w:szCs w:val="28"/>
        </w:rPr>
        <w:t>-</w:t>
      </w:r>
      <w:r w:rsidRPr="009C4233">
        <w:rPr>
          <w:rFonts w:ascii="Times New Roman" w:hAnsi="Times New Roman"/>
          <w:color w:val="000000" w:themeColor="text1" w:themeShade="80"/>
          <w:sz w:val="28"/>
          <w:szCs w:val="28"/>
          <w:lang w:val="en-US"/>
        </w:rPr>
        <w:t>OTI</w:t>
      </w:r>
      <w:r w:rsidRPr="009C4233">
        <w:rPr>
          <w:rFonts w:ascii="Times New Roman" w:hAnsi="Times New Roman"/>
          <w:color w:val="000000" w:themeColor="text1" w:themeShade="80"/>
          <w:sz w:val="28"/>
          <w:szCs w:val="28"/>
        </w:rPr>
        <w:t xml:space="preserve"> </w:t>
      </w:r>
      <w:r w:rsidRPr="009C4233">
        <w:rPr>
          <w:rFonts w:ascii="Times New Roman" w:hAnsi="Times New Roman"/>
          <w:color w:val="000000" w:themeColor="text1" w:themeShade="80"/>
          <w:sz w:val="28"/>
          <w:szCs w:val="28"/>
          <w:lang w:val="en-US"/>
        </w:rPr>
        <w:t>Scan</w:t>
      </w:r>
      <w:r w:rsidRPr="009C4233">
        <w:rPr>
          <w:rFonts w:ascii="Times New Roman" w:hAnsi="Times New Roman"/>
          <w:color w:val="000000" w:themeColor="text1" w:themeShade="80"/>
          <w:sz w:val="28"/>
          <w:szCs w:val="28"/>
        </w:rPr>
        <w:t xml:space="preserve"> 2000» (Канада).</w:t>
      </w:r>
    </w:p>
    <w:p w:rsidR="00965DBB" w:rsidRPr="009C4233"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Pr="009C4233" w:rsidRDefault="004D4EDB" w:rsidP="00965DBB">
      <w:pPr>
        <w:spacing w:after="0" w:line="360" w:lineRule="auto"/>
        <w:jc w:val="center"/>
        <w:rPr>
          <w:rFonts w:ascii="Times New Roman" w:hAnsi="Times New Roman"/>
          <w:b/>
          <w:color w:val="000000" w:themeColor="text1" w:themeShade="80"/>
          <w:sz w:val="28"/>
          <w:szCs w:val="28"/>
        </w:rPr>
      </w:pPr>
      <w:r>
        <w:rPr>
          <w:rFonts w:ascii="Times New Roman" w:hAnsi="Times New Roman"/>
          <w:b/>
          <w:color w:val="000000" w:themeColor="text1" w:themeShade="80"/>
          <w:sz w:val="28"/>
          <w:szCs w:val="28"/>
        </w:rPr>
        <w:t>2.3</w:t>
      </w:r>
      <w:r w:rsidR="00965DBB" w:rsidRPr="009C4233">
        <w:rPr>
          <w:rFonts w:ascii="Times New Roman" w:hAnsi="Times New Roman"/>
          <w:b/>
          <w:color w:val="000000" w:themeColor="text1" w:themeShade="80"/>
          <w:sz w:val="28"/>
          <w:szCs w:val="28"/>
        </w:rPr>
        <w:t>. Методика статистической обработки результатов исследований</w:t>
      </w:r>
    </w:p>
    <w:p w:rsidR="00965DBB" w:rsidRPr="009C4233" w:rsidRDefault="00965DBB" w:rsidP="00965DBB">
      <w:pPr>
        <w:spacing w:after="0" w:line="360" w:lineRule="auto"/>
        <w:jc w:val="center"/>
        <w:rPr>
          <w:rFonts w:ascii="Times New Roman" w:hAnsi="Times New Roman"/>
          <w:b/>
          <w:color w:val="000000" w:themeColor="text1" w:themeShade="80"/>
          <w:sz w:val="28"/>
          <w:szCs w:val="28"/>
        </w:rPr>
      </w:pPr>
    </w:p>
    <w:p w:rsidR="00965DBB" w:rsidRPr="009C4233" w:rsidRDefault="00965DBB" w:rsidP="00965DBB">
      <w:pPr>
        <w:pStyle w:val="2"/>
        <w:spacing w:after="0" w:line="360" w:lineRule="auto"/>
        <w:ind w:left="0" w:firstLine="720"/>
        <w:jc w:val="both"/>
        <w:rPr>
          <w:color w:val="000000" w:themeColor="text1" w:themeShade="80"/>
          <w:sz w:val="28"/>
          <w:szCs w:val="28"/>
        </w:rPr>
      </w:pPr>
      <w:r w:rsidRPr="009C4233">
        <w:rPr>
          <w:color w:val="000000" w:themeColor="text1" w:themeShade="80"/>
          <w:sz w:val="28"/>
          <w:szCs w:val="28"/>
        </w:rPr>
        <w:t xml:space="preserve">Статистическая обработка осуществлена на персональном компьютере </w:t>
      </w:r>
      <w:r w:rsidRPr="009C4233">
        <w:rPr>
          <w:color w:val="000000" w:themeColor="text1" w:themeShade="80"/>
          <w:sz w:val="28"/>
          <w:szCs w:val="28"/>
          <w:lang w:val="en-US"/>
        </w:rPr>
        <w:t>Pentium</w:t>
      </w:r>
      <w:r w:rsidRPr="009C4233">
        <w:rPr>
          <w:color w:val="000000" w:themeColor="text1" w:themeShade="80"/>
          <w:sz w:val="28"/>
          <w:szCs w:val="28"/>
        </w:rPr>
        <w:t>-</w:t>
      </w:r>
      <w:r w:rsidRPr="009C4233">
        <w:rPr>
          <w:color w:val="000000" w:themeColor="text1" w:themeShade="80"/>
          <w:sz w:val="28"/>
          <w:szCs w:val="28"/>
          <w:lang w:val="en-US"/>
        </w:rPr>
        <w:t>IV</w:t>
      </w:r>
      <w:r w:rsidRPr="009C4233">
        <w:rPr>
          <w:color w:val="000000" w:themeColor="text1" w:themeShade="80"/>
          <w:sz w:val="28"/>
          <w:szCs w:val="28"/>
        </w:rPr>
        <w:t xml:space="preserve"> с помощью программного пакета Microsoft </w:t>
      </w:r>
      <w:r w:rsidRPr="009C4233">
        <w:rPr>
          <w:color w:val="000000" w:themeColor="text1" w:themeShade="80"/>
          <w:sz w:val="28"/>
          <w:szCs w:val="28"/>
          <w:lang w:val="en-US"/>
        </w:rPr>
        <w:t>Office</w:t>
      </w:r>
      <w:r w:rsidRPr="009C4233">
        <w:rPr>
          <w:color w:val="000000" w:themeColor="text1" w:themeShade="80"/>
          <w:sz w:val="28"/>
          <w:szCs w:val="28"/>
        </w:rPr>
        <w:t xml:space="preserve"> </w:t>
      </w:r>
      <w:r w:rsidRPr="009C4233">
        <w:rPr>
          <w:color w:val="000000" w:themeColor="text1" w:themeShade="80"/>
          <w:sz w:val="28"/>
          <w:szCs w:val="28"/>
          <w:lang w:val="en-US"/>
        </w:rPr>
        <w:lastRenderedPageBreak/>
        <w:t>Excel</w:t>
      </w:r>
      <w:r w:rsidRPr="009C4233">
        <w:rPr>
          <w:color w:val="000000" w:themeColor="text1" w:themeShade="80"/>
          <w:sz w:val="28"/>
          <w:szCs w:val="28"/>
        </w:rPr>
        <w:t xml:space="preserve"> – 2007, включая использование встроенных функций статистической обработки. </w:t>
      </w:r>
      <w:proofErr w:type="gramStart"/>
      <w:r w:rsidRPr="009C4233">
        <w:rPr>
          <w:color w:val="000000" w:themeColor="text1" w:themeShade="80"/>
          <w:sz w:val="28"/>
          <w:szCs w:val="28"/>
        </w:rPr>
        <w:t>Использовались методы традиционной вариационной параметрической и непараметрической статистики с</w:t>
      </w:r>
      <w:r w:rsidRPr="009C4233">
        <w:rPr>
          <w:rFonts w:eastAsia="MS Mincho"/>
          <w:color w:val="000000" w:themeColor="text1" w:themeShade="80"/>
          <w:sz w:val="28"/>
          <w:szCs w:val="28"/>
        </w:rPr>
        <w:t xml:space="preserve"> расчетом средней арифметической изучаемого показателя (</w:t>
      </w:r>
      <w:r w:rsidRPr="009C4233">
        <w:rPr>
          <w:rFonts w:eastAsia="MS Mincho"/>
          <w:color w:val="000000" w:themeColor="text1" w:themeShade="80"/>
          <w:sz w:val="28"/>
          <w:szCs w:val="28"/>
          <w:lang w:val="en-US"/>
        </w:rPr>
        <w:t>M</w:t>
      </w:r>
      <w:r w:rsidRPr="009C4233">
        <w:rPr>
          <w:rFonts w:eastAsia="MS Mincho"/>
          <w:color w:val="000000" w:themeColor="text1" w:themeShade="80"/>
          <w:sz w:val="28"/>
          <w:szCs w:val="28"/>
        </w:rPr>
        <w:t xml:space="preserve">), </w:t>
      </w:r>
      <w:r w:rsidRPr="009C4233">
        <w:rPr>
          <w:color w:val="000000" w:themeColor="text1" w:themeShade="80"/>
          <w:sz w:val="28"/>
          <w:szCs w:val="28"/>
        </w:rPr>
        <w:t>среднего квадратического отклонения (</w:t>
      </w:r>
      <w:r w:rsidRPr="009C4233">
        <w:rPr>
          <w:color w:val="000000" w:themeColor="text1" w:themeShade="80"/>
          <w:sz w:val="28"/>
          <w:szCs w:val="28"/>
        </w:rPr>
        <w:sym w:font="Symbol" w:char="F073"/>
      </w:r>
      <w:r w:rsidRPr="009C4233">
        <w:rPr>
          <w:color w:val="000000" w:themeColor="text1" w:themeShade="80"/>
          <w:sz w:val="28"/>
          <w:szCs w:val="28"/>
        </w:rPr>
        <w:t xml:space="preserve">), </w:t>
      </w:r>
      <w:r w:rsidRPr="009C4233">
        <w:rPr>
          <w:rFonts w:eastAsia="MS Mincho"/>
          <w:color w:val="000000" w:themeColor="text1" w:themeShade="80"/>
          <w:sz w:val="28"/>
          <w:szCs w:val="28"/>
        </w:rPr>
        <w:t>стандартной ошибки среднего (</w:t>
      </w:r>
      <w:r w:rsidRPr="009C4233">
        <w:rPr>
          <w:rFonts w:eastAsia="MS Mincho"/>
          <w:color w:val="000000" w:themeColor="text1" w:themeShade="80"/>
          <w:sz w:val="28"/>
          <w:szCs w:val="28"/>
          <w:lang w:val="en-US"/>
        </w:rPr>
        <w:t>m</w:t>
      </w:r>
      <w:r w:rsidRPr="009C4233">
        <w:rPr>
          <w:rFonts w:eastAsia="MS Mincho"/>
          <w:color w:val="000000" w:themeColor="text1" w:themeShade="80"/>
          <w:sz w:val="28"/>
          <w:szCs w:val="28"/>
        </w:rPr>
        <w:t xml:space="preserve">), </w:t>
      </w:r>
      <w:r w:rsidRPr="009C4233">
        <w:rPr>
          <w:color w:val="000000" w:themeColor="text1" w:themeShade="80"/>
          <w:sz w:val="28"/>
          <w:szCs w:val="28"/>
        </w:rPr>
        <w:t>относительных величин (частота, %), статистическая значимость полученных измерений при сравнении средних величин определялось по критерию Стьюдента (t) с вычислением вероятности ошибки (Р) при проверке нормальности распределения (по критерию эксцесса) и равенства генеральных дисперсий (</w:t>
      </w:r>
      <w:r w:rsidRPr="009C4233">
        <w:rPr>
          <w:color w:val="000000" w:themeColor="text1" w:themeShade="80"/>
          <w:sz w:val="28"/>
          <w:szCs w:val="28"/>
          <w:lang w:val="en-US"/>
        </w:rPr>
        <w:t>F</w:t>
      </w:r>
      <w:r w:rsidRPr="009C4233">
        <w:rPr>
          <w:color w:val="000000" w:themeColor="text1" w:themeShade="80"/>
          <w:sz w:val="28"/>
          <w:szCs w:val="28"/>
        </w:rPr>
        <w:t xml:space="preserve"> – критерий Фишера).</w:t>
      </w:r>
      <w:proofErr w:type="gramEnd"/>
      <w:r w:rsidRPr="009C4233">
        <w:rPr>
          <w:color w:val="000000" w:themeColor="text1" w:themeShade="80"/>
          <w:sz w:val="28"/>
          <w:szCs w:val="28"/>
        </w:rPr>
        <w:t xml:space="preserve"> За статистически значимые изменения принимали уровень достоверности </w:t>
      </w:r>
      <w:proofErr w:type="gramStart"/>
      <w:r w:rsidRPr="009C4233">
        <w:rPr>
          <w:color w:val="000000" w:themeColor="text1" w:themeShade="80"/>
          <w:sz w:val="28"/>
          <w:szCs w:val="28"/>
        </w:rPr>
        <w:t>Р</w:t>
      </w:r>
      <w:proofErr w:type="gramEnd"/>
      <w:r w:rsidRPr="009C4233">
        <w:rPr>
          <w:color w:val="000000" w:themeColor="text1" w:themeShade="80"/>
          <w:sz w:val="28"/>
          <w:szCs w:val="28"/>
        </w:rPr>
        <w:t>&lt;0,05.</w:t>
      </w: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jc w:val="center"/>
        <w:rPr>
          <w:rFonts w:ascii="Times New Roman" w:hAnsi="Times New Roman"/>
          <w:b/>
          <w:bCs/>
          <w:sz w:val="28"/>
          <w:szCs w:val="28"/>
        </w:rPr>
      </w:pPr>
    </w:p>
    <w:p w:rsidR="00965DBB" w:rsidRDefault="00965DBB" w:rsidP="00965DBB">
      <w:pPr>
        <w:spacing w:after="0" w:line="360" w:lineRule="auto"/>
        <w:jc w:val="center"/>
        <w:rPr>
          <w:rFonts w:ascii="Times New Roman" w:hAnsi="Times New Roman"/>
          <w:b/>
          <w:bCs/>
          <w:sz w:val="28"/>
          <w:szCs w:val="28"/>
        </w:rPr>
      </w:pPr>
    </w:p>
    <w:p w:rsidR="00965DBB" w:rsidRDefault="00965DBB" w:rsidP="00965DBB">
      <w:pPr>
        <w:spacing w:after="0" w:line="360" w:lineRule="auto"/>
        <w:jc w:val="center"/>
        <w:rPr>
          <w:rFonts w:ascii="Times New Roman" w:hAnsi="Times New Roman"/>
          <w:b/>
          <w:bCs/>
          <w:sz w:val="28"/>
          <w:szCs w:val="28"/>
        </w:rPr>
      </w:pPr>
    </w:p>
    <w:p w:rsidR="00965DBB" w:rsidRDefault="00965DBB" w:rsidP="00965DBB">
      <w:pPr>
        <w:spacing w:after="0" w:line="360" w:lineRule="auto"/>
        <w:jc w:val="center"/>
        <w:rPr>
          <w:rFonts w:ascii="Times New Roman" w:hAnsi="Times New Roman"/>
          <w:b/>
          <w:bCs/>
          <w:sz w:val="28"/>
          <w:szCs w:val="28"/>
        </w:rPr>
      </w:pPr>
    </w:p>
    <w:p w:rsidR="00E676AA" w:rsidRDefault="00E676AA" w:rsidP="00965DBB">
      <w:pPr>
        <w:spacing w:after="0" w:line="360" w:lineRule="auto"/>
        <w:jc w:val="center"/>
        <w:rPr>
          <w:rFonts w:ascii="Times New Roman" w:hAnsi="Times New Roman"/>
          <w:b/>
          <w:bCs/>
          <w:sz w:val="28"/>
          <w:szCs w:val="28"/>
        </w:rPr>
      </w:pPr>
    </w:p>
    <w:p w:rsidR="00E676AA" w:rsidRDefault="00E676AA" w:rsidP="00965DBB">
      <w:pPr>
        <w:spacing w:after="0" w:line="360" w:lineRule="auto"/>
        <w:jc w:val="center"/>
        <w:rPr>
          <w:rFonts w:ascii="Times New Roman" w:hAnsi="Times New Roman"/>
          <w:b/>
          <w:bCs/>
          <w:sz w:val="28"/>
          <w:szCs w:val="28"/>
        </w:rPr>
      </w:pPr>
    </w:p>
    <w:p w:rsidR="00E676AA" w:rsidRDefault="00E676AA" w:rsidP="00965DBB">
      <w:pPr>
        <w:spacing w:after="0" w:line="360" w:lineRule="auto"/>
        <w:jc w:val="center"/>
        <w:rPr>
          <w:rFonts w:ascii="Times New Roman" w:hAnsi="Times New Roman"/>
          <w:b/>
          <w:bCs/>
          <w:sz w:val="28"/>
          <w:szCs w:val="28"/>
        </w:rPr>
      </w:pPr>
    </w:p>
    <w:p w:rsidR="00E676AA" w:rsidRDefault="00E676AA" w:rsidP="00965DBB">
      <w:pPr>
        <w:spacing w:after="0" w:line="360" w:lineRule="auto"/>
        <w:jc w:val="center"/>
        <w:rPr>
          <w:rFonts w:ascii="Times New Roman" w:hAnsi="Times New Roman"/>
          <w:b/>
          <w:bCs/>
          <w:sz w:val="28"/>
          <w:szCs w:val="28"/>
        </w:rPr>
      </w:pPr>
    </w:p>
    <w:p w:rsidR="00E676AA" w:rsidRDefault="00E676AA" w:rsidP="00965DBB">
      <w:pPr>
        <w:spacing w:after="0" w:line="360" w:lineRule="auto"/>
        <w:jc w:val="center"/>
        <w:rPr>
          <w:rFonts w:ascii="Times New Roman" w:hAnsi="Times New Roman"/>
          <w:b/>
          <w:bCs/>
          <w:sz w:val="28"/>
          <w:szCs w:val="28"/>
        </w:rPr>
      </w:pPr>
    </w:p>
    <w:p w:rsidR="00E676AA" w:rsidRDefault="00E676AA" w:rsidP="00965DBB">
      <w:pPr>
        <w:spacing w:after="0" w:line="360" w:lineRule="auto"/>
        <w:jc w:val="center"/>
        <w:rPr>
          <w:rFonts w:ascii="Times New Roman" w:hAnsi="Times New Roman"/>
          <w:b/>
          <w:bCs/>
          <w:sz w:val="28"/>
          <w:szCs w:val="28"/>
        </w:rPr>
      </w:pPr>
    </w:p>
    <w:p w:rsidR="00E676AA" w:rsidRDefault="00E676AA" w:rsidP="00965DBB">
      <w:pPr>
        <w:spacing w:after="0" w:line="360" w:lineRule="auto"/>
        <w:jc w:val="center"/>
        <w:rPr>
          <w:rFonts w:ascii="Times New Roman" w:hAnsi="Times New Roman"/>
          <w:b/>
          <w:bCs/>
          <w:sz w:val="28"/>
          <w:szCs w:val="28"/>
        </w:rPr>
      </w:pPr>
    </w:p>
    <w:p w:rsidR="00E676AA" w:rsidRDefault="00E676AA" w:rsidP="00965DBB">
      <w:pPr>
        <w:spacing w:after="0" w:line="360" w:lineRule="auto"/>
        <w:jc w:val="center"/>
        <w:rPr>
          <w:rFonts w:ascii="Times New Roman" w:hAnsi="Times New Roman"/>
          <w:b/>
          <w:bCs/>
          <w:sz w:val="28"/>
          <w:szCs w:val="28"/>
        </w:rPr>
      </w:pPr>
    </w:p>
    <w:p w:rsidR="00E676AA" w:rsidRDefault="00E676AA" w:rsidP="00965DBB">
      <w:pPr>
        <w:spacing w:after="0" w:line="360" w:lineRule="auto"/>
        <w:jc w:val="center"/>
        <w:rPr>
          <w:rFonts w:ascii="Times New Roman" w:hAnsi="Times New Roman"/>
          <w:b/>
          <w:bCs/>
          <w:sz w:val="28"/>
          <w:szCs w:val="28"/>
        </w:rPr>
      </w:pPr>
    </w:p>
    <w:p w:rsidR="00E676AA" w:rsidRDefault="00E676AA" w:rsidP="00965DBB">
      <w:pPr>
        <w:spacing w:after="0" w:line="360" w:lineRule="auto"/>
        <w:jc w:val="center"/>
        <w:rPr>
          <w:rFonts w:ascii="Times New Roman" w:hAnsi="Times New Roman"/>
          <w:b/>
          <w:bCs/>
          <w:sz w:val="28"/>
          <w:szCs w:val="28"/>
        </w:rPr>
      </w:pPr>
    </w:p>
    <w:p w:rsidR="00E676AA" w:rsidRDefault="00E676AA" w:rsidP="00965DBB">
      <w:pPr>
        <w:spacing w:after="0" w:line="360" w:lineRule="auto"/>
        <w:jc w:val="center"/>
        <w:rPr>
          <w:rFonts w:ascii="Times New Roman" w:hAnsi="Times New Roman"/>
          <w:b/>
          <w:bCs/>
          <w:sz w:val="28"/>
          <w:szCs w:val="28"/>
        </w:rPr>
      </w:pPr>
    </w:p>
    <w:p w:rsidR="00E676AA" w:rsidRDefault="00E676AA" w:rsidP="00965DBB">
      <w:pPr>
        <w:spacing w:after="0" w:line="360" w:lineRule="auto"/>
        <w:jc w:val="center"/>
        <w:rPr>
          <w:rFonts w:ascii="Times New Roman" w:hAnsi="Times New Roman"/>
          <w:b/>
          <w:bCs/>
          <w:sz w:val="28"/>
          <w:szCs w:val="28"/>
        </w:rPr>
      </w:pPr>
    </w:p>
    <w:p w:rsidR="00965DBB" w:rsidRDefault="00965DBB" w:rsidP="00965DBB">
      <w:pPr>
        <w:spacing w:after="0" w:line="360" w:lineRule="auto"/>
        <w:jc w:val="center"/>
        <w:rPr>
          <w:rFonts w:ascii="Times New Roman" w:hAnsi="Times New Roman"/>
          <w:b/>
          <w:bCs/>
          <w:sz w:val="28"/>
          <w:szCs w:val="28"/>
        </w:rPr>
      </w:pPr>
    </w:p>
    <w:p w:rsidR="00965DBB" w:rsidRPr="009D041E" w:rsidRDefault="00965DBB" w:rsidP="00965DBB">
      <w:pPr>
        <w:spacing w:after="0" w:line="360" w:lineRule="auto"/>
        <w:jc w:val="center"/>
        <w:rPr>
          <w:rFonts w:ascii="Times New Roman" w:hAnsi="Times New Roman"/>
          <w:b/>
          <w:bCs/>
          <w:sz w:val="28"/>
          <w:szCs w:val="28"/>
        </w:rPr>
      </w:pPr>
      <w:r w:rsidRPr="009D041E">
        <w:rPr>
          <w:rFonts w:ascii="Times New Roman" w:hAnsi="Times New Roman"/>
          <w:b/>
          <w:bCs/>
          <w:sz w:val="28"/>
          <w:szCs w:val="28"/>
        </w:rPr>
        <w:lastRenderedPageBreak/>
        <w:t>ГЛАВА III.</w:t>
      </w:r>
      <w:r>
        <w:rPr>
          <w:rFonts w:ascii="Times New Roman" w:hAnsi="Times New Roman"/>
          <w:b/>
          <w:bCs/>
          <w:sz w:val="28"/>
          <w:szCs w:val="28"/>
        </w:rPr>
        <w:t xml:space="preserve"> </w:t>
      </w:r>
      <w:r w:rsidRPr="009D041E">
        <w:rPr>
          <w:rFonts w:ascii="Times New Roman" w:hAnsi="Times New Roman"/>
          <w:b/>
          <w:bCs/>
          <w:sz w:val="28"/>
          <w:szCs w:val="28"/>
        </w:rPr>
        <w:t xml:space="preserve">РЕЗУЛЬТАТЫ </w:t>
      </w:r>
      <w:proofErr w:type="gramStart"/>
      <w:r w:rsidRPr="009D041E">
        <w:rPr>
          <w:rFonts w:ascii="Times New Roman" w:hAnsi="Times New Roman"/>
          <w:b/>
          <w:bCs/>
          <w:sz w:val="28"/>
          <w:szCs w:val="28"/>
        </w:rPr>
        <w:t>КЛИНИКО-ФУНКЦИОНАЛЬНЫХ</w:t>
      </w:r>
      <w:proofErr w:type="gramEnd"/>
    </w:p>
    <w:p w:rsidR="00965DBB" w:rsidRDefault="00965DBB" w:rsidP="00965DBB">
      <w:pPr>
        <w:pStyle w:val="a6"/>
        <w:spacing w:line="360" w:lineRule="auto"/>
        <w:jc w:val="center"/>
        <w:rPr>
          <w:rFonts w:ascii="Times New Roman" w:hAnsi="Times New Roman"/>
          <w:b/>
          <w:bCs/>
          <w:sz w:val="28"/>
          <w:szCs w:val="28"/>
          <w:lang w:val="ru-RU"/>
        </w:rPr>
      </w:pPr>
      <w:r w:rsidRPr="009D041E">
        <w:rPr>
          <w:rFonts w:ascii="Times New Roman" w:hAnsi="Times New Roman"/>
          <w:b/>
          <w:bCs/>
          <w:sz w:val="28"/>
          <w:szCs w:val="28"/>
        </w:rPr>
        <w:t>ИССЛЕДОВАНИЙ БОЛЬНЫХ С КАТАРАКТОЙ</w:t>
      </w:r>
    </w:p>
    <w:p w:rsidR="00965DBB" w:rsidRPr="00EE6259" w:rsidRDefault="00965DBB" w:rsidP="00965DBB">
      <w:pPr>
        <w:pStyle w:val="a6"/>
        <w:spacing w:line="360" w:lineRule="auto"/>
        <w:jc w:val="center"/>
        <w:rPr>
          <w:rFonts w:ascii="Times New Roman" w:eastAsia="MS Mincho" w:hAnsi="Times New Roman"/>
          <w:b/>
          <w:sz w:val="28"/>
          <w:szCs w:val="28"/>
          <w:lang w:val="ru-RU"/>
        </w:rPr>
      </w:pPr>
      <w:r>
        <w:rPr>
          <w:rFonts w:ascii="Times New Roman" w:hAnsi="Times New Roman"/>
          <w:b/>
          <w:bCs/>
          <w:sz w:val="28"/>
          <w:szCs w:val="28"/>
          <w:lang w:val="ru-RU"/>
        </w:rPr>
        <w:t>В</w:t>
      </w:r>
      <w:r w:rsidRPr="00BD3E0C">
        <w:rPr>
          <w:rFonts w:ascii="Times New Roman" w:hAnsi="Times New Roman"/>
          <w:b/>
          <w:bCs/>
          <w:sz w:val="28"/>
          <w:szCs w:val="28"/>
          <w:lang w:val="ru-RU"/>
        </w:rPr>
        <w:t xml:space="preserve"> </w:t>
      </w:r>
      <w:r>
        <w:rPr>
          <w:rFonts w:ascii="Times New Roman" w:hAnsi="Times New Roman"/>
          <w:b/>
          <w:bCs/>
          <w:sz w:val="28"/>
          <w:szCs w:val="28"/>
        </w:rPr>
        <w:t>Д</w:t>
      </w:r>
      <w:proofErr w:type="gramStart"/>
      <w:r>
        <w:rPr>
          <w:rFonts w:ascii="Times New Roman" w:hAnsi="Times New Roman"/>
          <w:b/>
          <w:bCs/>
          <w:sz w:val="28"/>
          <w:szCs w:val="28"/>
        </w:rPr>
        <w:t>О-</w:t>
      </w:r>
      <w:proofErr w:type="gramEnd"/>
      <w:r>
        <w:rPr>
          <w:rFonts w:ascii="Times New Roman" w:hAnsi="Times New Roman"/>
          <w:b/>
          <w:bCs/>
          <w:sz w:val="28"/>
          <w:szCs w:val="28"/>
        </w:rPr>
        <w:t xml:space="preserve"> И</w:t>
      </w:r>
      <w:r>
        <w:rPr>
          <w:rFonts w:ascii="Times New Roman" w:eastAsia="MS Mincho" w:hAnsi="Times New Roman"/>
          <w:b/>
          <w:sz w:val="28"/>
          <w:szCs w:val="28"/>
          <w:lang w:val="ru-RU"/>
        </w:rPr>
        <w:t xml:space="preserve"> </w:t>
      </w:r>
      <w:r w:rsidRPr="009D041E">
        <w:rPr>
          <w:rFonts w:ascii="Times New Roman" w:eastAsia="MS Mincho" w:hAnsi="Times New Roman"/>
          <w:b/>
          <w:sz w:val="28"/>
          <w:szCs w:val="28"/>
          <w:lang w:val="ru-RU"/>
        </w:rPr>
        <w:t>ПОСЛЕОПЕРАЦИОННОМ ПЕРИОДЕ</w:t>
      </w:r>
    </w:p>
    <w:p w:rsidR="00965DBB" w:rsidRPr="009D041E" w:rsidRDefault="00965DBB" w:rsidP="00965DBB">
      <w:pPr>
        <w:spacing w:after="0" w:line="360" w:lineRule="auto"/>
        <w:ind w:firstLine="720"/>
        <w:jc w:val="center"/>
        <w:rPr>
          <w:rFonts w:ascii="Times New Roman" w:hAnsi="Times New Roman"/>
          <w:b/>
          <w:bCs/>
          <w:sz w:val="28"/>
          <w:szCs w:val="28"/>
        </w:rPr>
      </w:pPr>
    </w:p>
    <w:p w:rsidR="00965DBB" w:rsidRPr="000D44BD" w:rsidRDefault="000D44BD" w:rsidP="000D44BD">
      <w:pPr>
        <w:pStyle w:val="a5"/>
        <w:numPr>
          <w:ilvl w:val="1"/>
          <w:numId w:val="8"/>
        </w:numPr>
        <w:spacing w:line="360" w:lineRule="auto"/>
        <w:jc w:val="center"/>
        <w:rPr>
          <w:b/>
          <w:bCs/>
          <w:sz w:val="28"/>
          <w:szCs w:val="28"/>
        </w:rPr>
      </w:pPr>
      <w:r>
        <w:rPr>
          <w:b/>
          <w:bCs/>
          <w:sz w:val="28"/>
          <w:szCs w:val="28"/>
        </w:rPr>
        <w:t xml:space="preserve">. </w:t>
      </w:r>
      <w:r w:rsidR="00965DBB" w:rsidRPr="000D44BD">
        <w:rPr>
          <w:b/>
          <w:bCs/>
          <w:sz w:val="28"/>
          <w:szCs w:val="28"/>
        </w:rPr>
        <w:t>Клинико-функциональные показатели органа зрения.</w:t>
      </w:r>
    </w:p>
    <w:p w:rsidR="00965DBB" w:rsidRPr="009D041E" w:rsidRDefault="00965DBB" w:rsidP="00965DBB">
      <w:pPr>
        <w:spacing w:after="0" w:line="360" w:lineRule="auto"/>
        <w:ind w:left="720"/>
        <w:jc w:val="center"/>
        <w:rPr>
          <w:rFonts w:ascii="Times New Roman" w:hAnsi="Times New Roman"/>
          <w:b/>
          <w:bCs/>
          <w:sz w:val="28"/>
          <w:szCs w:val="28"/>
        </w:rPr>
      </w:pPr>
    </w:p>
    <w:p w:rsidR="00965DBB" w:rsidRPr="009D041E" w:rsidRDefault="00965DBB" w:rsidP="00965DBB">
      <w:pPr>
        <w:pStyle w:val="a6"/>
        <w:spacing w:line="360" w:lineRule="auto"/>
        <w:ind w:firstLine="720"/>
        <w:jc w:val="both"/>
        <w:rPr>
          <w:rFonts w:ascii="Times New Roman" w:eastAsia="MS Mincho" w:hAnsi="Times New Roman"/>
          <w:sz w:val="28"/>
          <w:lang w:val="ru-RU"/>
        </w:rPr>
      </w:pPr>
      <w:r>
        <w:rPr>
          <w:rFonts w:ascii="Times New Roman" w:eastAsia="MS Mincho" w:hAnsi="Times New Roman"/>
          <w:sz w:val="28"/>
          <w:szCs w:val="28"/>
          <w:lang w:val="ru-RU"/>
        </w:rPr>
        <w:t>Нами исследованы 193</w:t>
      </w:r>
      <w:r w:rsidRPr="005219C1">
        <w:rPr>
          <w:rFonts w:ascii="Times New Roman" w:eastAsia="MS Mincho" w:hAnsi="Times New Roman"/>
          <w:sz w:val="28"/>
          <w:szCs w:val="28"/>
        </w:rPr>
        <w:t xml:space="preserve"> прооперированных</w:t>
      </w:r>
      <w:r w:rsidRPr="005219C1">
        <w:rPr>
          <w:rFonts w:ascii="Times New Roman" w:eastAsia="MS Mincho" w:hAnsi="Times New Roman"/>
          <w:sz w:val="28"/>
        </w:rPr>
        <w:t xml:space="preserve"> глаз</w:t>
      </w:r>
      <w:r>
        <w:rPr>
          <w:rFonts w:ascii="Times New Roman" w:eastAsia="MS Mincho" w:hAnsi="Times New Roman"/>
          <w:sz w:val="28"/>
          <w:lang w:val="ru-RU"/>
        </w:rPr>
        <w:t xml:space="preserve">, которые </w:t>
      </w:r>
      <w:r w:rsidRPr="005219C1">
        <w:rPr>
          <w:rFonts w:ascii="Times New Roman" w:eastAsia="MS Mincho" w:hAnsi="Times New Roman"/>
          <w:sz w:val="28"/>
        </w:rPr>
        <w:t xml:space="preserve">были подвергнуты </w:t>
      </w:r>
      <w:r>
        <w:rPr>
          <w:rFonts w:ascii="Times New Roman" w:eastAsia="MS Mincho" w:hAnsi="Times New Roman"/>
          <w:sz w:val="28"/>
          <w:lang w:val="ru-RU"/>
        </w:rPr>
        <w:t>экстракапсулярной экстракции</w:t>
      </w:r>
      <w:r w:rsidRPr="009D041E">
        <w:rPr>
          <w:rFonts w:ascii="Times New Roman" w:eastAsia="MS Mincho" w:hAnsi="Times New Roman"/>
          <w:sz w:val="28"/>
        </w:rPr>
        <w:t xml:space="preserve"> катаракты с</w:t>
      </w:r>
      <w:r w:rsidRPr="009D041E">
        <w:rPr>
          <w:rFonts w:ascii="Times New Roman" w:eastAsia="MS Mincho" w:hAnsi="Times New Roman"/>
          <w:sz w:val="28"/>
          <w:lang w:val="ru-RU"/>
        </w:rPr>
        <w:t xml:space="preserve"> </w:t>
      </w:r>
      <w:r w:rsidRPr="009D041E">
        <w:rPr>
          <w:rFonts w:ascii="Times New Roman" w:hAnsi="Times New Roman"/>
          <w:sz w:val="28"/>
          <w:szCs w:val="28"/>
        </w:rPr>
        <w:t xml:space="preserve">имплантацией </w:t>
      </w:r>
      <w:r>
        <w:rPr>
          <w:rFonts w:ascii="Times New Roman" w:hAnsi="Times New Roman"/>
          <w:sz w:val="28"/>
          <w:szCs w:val="28"/>
          <w:lang w:val="ru-RU"/>
        </w:rPr>
        <w:t>полиметилметакрилатной</w:t>
      </w:r>
      <w:r w:rsidRPr="009D041E">
        <w:rPr>
          <w:rFonts w:ascii="Times New Roman" w:hAnsi="Times New Roman"/>
          <w:sz w:val="28"/>
          <w:szCs w:val="28"/>
        </w:rPr>
        <w:t xml:space="preserve"> интраокулярной линзы</w:t>
      </w:r>
      <w:r w:rsidRPr="009D041E">
        <w:rPr>
          <w:rFonts w:ascii="Times New Roman" w:eastAsia="MS Mincho" w:hAnsi="Times New Roman"/>
          <w:sz w:val="28"/>
        </w:rPr>
        <w:t>. Все операции были выполнены</w:t>
      </w:r>
      <w:r w:rsidRPr="009D041E">
        <w:rPr>
          <w:rFonts w:ascii="Times New Roman" w:eastAsia="MS Mincho" w:hAnsi="Times New Roman"/>
          <w:sz w:val="28"/>
          <w:lang w:val="ru-RU"/>
        </w:rPr>
        <w:t xml:space="preserve"> в </w:t>
      </w:r>
      <w:r>
        <w:rPr>
          <w:rFonts w:ascii="Times New Roman" w:eastAsia="MS Mincho" w:hAnsi="Times New Roman"/>
          <w:sz w:val="28"/>
          <w:lang w:val="ru-RU"/>
        </w:rPr>
        <w:t>глазном отделении ТМА 2.</w:t>
      </w:r>
    </w:p>
    <w:p w:rsidR="00965DBB" w:rsidRPr="009D041E" w:rsidRDefault="00965DBB" w:rsidP="00965DBB">
      <w:pPr>
        <w:pStyle w:val="a6"/>
        <w:spacing w:line="360" w:lineRule="auto"/>
        <w:ind w:firstLine="720"/>
        <w:jc w:val="both"/>
        <w:rPr>
          <w:rFonts w:ascii="Times New Roman" w:eastAsia="MS Mincho" w:hAnsi="Times New Roman"/>
          <w:sz w:val="28"/>
          <w:lang w:val="ru-RU"/>
        </w:rPr>
      </w:pPr>
      <w:r w:rsidRPr="009D041E">
        <w:rPr>
          <w:rFonts w:ascii="Times New Roman" w:eastAsia="MS Mincho" w:hAnsi="Times New Roman"/>
          <w:sz w:val="28"/>
          <w:lang w:val="ru-RU"/>
        </w:rPr>
        <w:t xml:space="preserve">Офтальмологическое обследование больных показало относительно высокую исходную остроту зрения у больных с возрастной катарактой (таблица 3.1). Так, исходная острота зрения без коррекции в </w:t>
      </w:r>
      <w:r w:rsidRPr="009D041E">
        <w:rPr>
          <w:rFonts w:ascii="Times New Roman" w:hAnsi="Times New Roman"/>
          <w:sz w:val="28"/>
          <w:szCs w:val="28"/>
          <w:lang w:val="ru-RU"/>
        </w:rPr>
        <w:t xml:space="preserve">контрольной - </w:t>
      </w:r>
      <w:r>
        <w:rPr>
          <w:rFonts w:ascii="Times New Roman" w:hAnsi="Times New Roman"/>
          <w:sz w:val="28"/>
          <w:szCs w:val="28"/>
        </w:rPr>
        <w:t>0,1</w:t>
      </w:r>
      <w:r>
        <w:rPr>
          <w:rFonts w:ascii="Times New Roman" w:hAnsi="Times New Roman"/>
          <w:sz w:val="28"/>
          <w:szCs w:val="28"/>
          <w:lang w:val="ru-RU"/>
        </w:rPr>
        <w:t>3</w:t>
      </w:r>
      <w:r>
        <w:rPr>
          <w:rFonts w:ascii="Times New Roman" w:hAnsi="Times New Roman"/>
          <w:sz w:val="28"/>
          <w:szCs w:val="28"/>
        </w:rPr>
        <w:t>±0,0</w:t>
      </w:r>
      <w:r>
        <w:rPr>
          <w:rFonts w:ascii="Times New Roman" w:hAnsi="Times New Roman"/>
          <w:sz w:val="28"/>
          <w:szCs w:val="28"/>
          <w:lang w:val="ru-RU"/>
        </w:rPr>
        <w:t xml:space="preserve">4, а в </w:t>
      </w:r>
      <w:r w:rsidRPr="009D041E">
        <w:rPr>
          <w:rFonts w:ascii="Times New Roman" w:eastAsia="MS Mincho" w:hAnsi="Times New Roman"/>
          <w:sz w:val="28"/>
          <w:lang w:val="ru-RU"/>
        </w:rPr>
        <w:t xml:space="preserve">основной группе составила </w:t>
      </w:r>
      <w:r>
        <w:rPr>
          <w:rFonts w:ascii="Times New Roman" w:hAnsi="Times New Roman"/>
          <w:sz w:val="28"/>
          <w:szCs w:val="28"/>
        </w:rPr>
        <w:t>0,1</w:t>
      </w:r>
      <w:r>
        <w:rPr>
          <w:rFonts w:ascii="Times New Roman" w:hAnsi="Times New Roman"/>
          <w:sz w:val="28"/>
          <w:szCs w:val="28"/>
          <w:lang w:val="ru-RU"/>
        </w:rPr>
        <w:t>1</w:t>
      </w:r>
      <w:r>
        <w:rPr>
          <w:rFonts w:ascii="Times New Roman" w:hAnsi="Times New Roman"/>
          <w:sz w:val="28"/>
          <w:szCs w:val="28"/>
        </w:rPr>
        <w:t>±0,0</w:t>
      </w:r>
      <w:r>
        <w:rPr>
          <w:rFonts w:ascii="Times New Roman" w:hAnsi="Times New Roman"/>
          <w:sz w:val="28"/>
          <w:szCs w:val="28"/>
          <w:lang w:val="ru-RU"/>
        </w:rPr>
        <w:t>4.</w:t>
      </w:r>
      <w:r w:rsidRPr="009D041E">
        <w:rPr>
          <w:rFonts w:ascii="Times New Roman" w:hAnsi="Times New Roman"/>
          <w:sz w:val="28"/>
          <w:szCs w:val="28"/>
          <w:lang w:val="ru-RU"/>
        </w:rPr>
        <w:t xml:space="preserve"> </w:t>
      </w:r>
    </w:p>
    <w:p w:rsidR="00965DBB" w:rsidRPr="009D041E" w:rsidRDefault="00965DBB" w:rsidP="00965DBB">
      <w:pPr>
        <w:spacing w:after="0" w:line="360" w:lineRule="auto"/>
        <w:ind w:firstLine="720"/>
        <w:jc w:val="right"/>
        <w:rPr>
          <w:rFonts w:ascii="Times New Roman" w:hAnsi="Times New Roman"/>
          <w:sz w:val="28"/>
          <w:szCs w:val="28"/>
        </w:rPr>
      </w:pPr>
      <w:r w:rsidRPr="009D041E">
        <w:rPr>
          <w:rFonts w:ascii="Times New Roman" w:hAnsi="Times New Roman"/>
          <w:sz w:val="28"/>
          <w:szCs w:val="28"/>
        </w:rPr>
        <w:t>Таблица 3.1</w:t>
      </w:r>
    </w:p>
    <w:p w:rsidR="00965DBB" w:rsidRPr="009D041E" w:rsidRDefault="00965DBB" w:rsidP="00965DBB">
      <w:pPr>
        <w:spacing w:after="0" w:line="360" w:lineRule="auto"/>
        <w:ind w:firstLine="720"/>
        <w:jc w:val="center"/>
        <w:rPr>
          <w:rFonts w:ascii="Times New Roman" w:hAnsi="Times New Roman"/>
          <w:sz w:val="28"/>
          <w:szCs w:val="28"/>
        </w:rPr>
      </w:pPr>
      <w:r>
        <w:rPr>
          <w:rFonts w:ascii="Times New Roman" w:hAnsi="Times New Roman"/>
          <w:sz w:val="28"/>
          <w:szCs w:val="28"/>
        </w:rPr>
        <w:t>Исходная острота</w:t>
      </w:r>
      <w:r w:rsidRPr="009D041E">
        <w:rPr>
          <w:rFonts w:ascii="Times New Roman" w:hAnsi="Times New Roman"/>
          <w:sz w:val="28"/>
          <w:szCs w:val="28"/>
        </w:rPr>
        <w:t xml:space="preserve"> зрения больных </w:t>
      </w:r>
      <w:r>
        <w:rPr>
          <w:rFonts w:ascii="Times New Roman" w:hAnsi="Times New Roman"/>
          <w:sz w:val="28"/>
          <w:szCs w:val="28"/>
        </w:rPr>
        <w:t>в обеих группах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9"/>
        <w:gridCol w:w="2340"/>
        <w:gridCol w:w="2340"/>
        <w:gridCol w:w="2251"/>
      </w:tblGrid>
      <w:tr w:rsidR="00965DBB" w:rsidRPr="009D041E" w:rsidTr="00EE2F0F">
        <w:trPr>
          <w:trHeight w:val="630"/>
        </w:trPr>
        <w:tc>
          <w:tcPr>
            <w:tcW w:w="2349"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Объект исследования</w:t>
            </w:r>
          </w:p>
        </w:tc>
        <w:tc>
          <w:tcPr>
            <w:tcW w:w="2340"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Острота зрения</w:t>
            </w:r>
          </w:p>
        </w:tc>
        <w:tc>
          <w:tcPr>
            <w:tcW w:w="2340"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Контрольная группа (n=96</w:t>
            </w:r>
            <w:r w:rsidRPr="009D041E">
              <w:rPr>
                <w:rFonts w:ascii="Times New Roman" w:hAnsi="Times New Roman"/>
                <w:sz w:val="28"/>
                <w:szCs w:val="28"/>
              </w:rPr>
              <w:t>)</w:t>
            </w:r>
          </w:p>
        </w:tc>
        <w:tc>
          <w:tcPr>
            <w:tcW w:w="2251"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Основная группа (n=97</w:t>
            </w:r>
            <w:r w:rsidRPr="009D041E">
              <w:rPr>
                <w:rFonts w:ascii="Times New Roman" w:hAnsi="Times New Roman"/>
                <w:sz w:val="28"/>
                <w:szCs w:val="28"/>
              </w:rPr>
              <w:t>)</w:t>
            </w:r>
          </w:p>
        </w:tc>
      </w:tr>
      <w:tr w:rsidR="00965DBB" w:rsidRPr="009D041E" w:rsidTr="00EE2F0F">
        <w:trPr>
          <w:cantSplit/>
          <w:trHeight w:val="315"/>
        </w:trPr>
        <w:tc>
          <w:tcPr>
            <w:tcW w:w="2349" w:type="dxa"/>
            <w:vMerge w:val="restart"/>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«оперируемый» глаз</w:t>
            </w:r>
          </w:p>
        </w:tc>
        <w:tc>
          <w:tcPr>
            <w:tcW w:w="2340"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без коррекции</w:t>
            </w:r>
          </w:p>
        </w:tc>
        <w:tc>
          <w:tcPr>
            <w:tcW w:w="2340"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0,13±0,04</w:t>
            </w:r>
          </w:p>
        </w:tc>
        <w:tc>
          <w:tcPr>
            <w:tcW w:w="2251"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0,11±0,04</w:t>
            </w:r>
          </w:p>
        </w:tc>
      </w:tr>
      <w:tr w:rsidR="00965DBB" w:rsidRPr="009D041E" w:rsidTr="00EE2F0F">
        <w:trPr>
          <w:cantSplit/>
          <w:trHeight w:val="315"/>
        </w:trPr>
        <w:tc>
          <w:tcPr>
            <w:tcW w:w="2349" w:type="dxa"/>
            <w:vMerge/>
            <w:vAlign w:val="center"/>
          </w:tcPr>
          <w:p w:rsidR="00965DBB" w:rsidRPr="009D041E" w:rsidRDefault="00965DBB" w:rsidP="00965DBB">
            <w:pPr>
              <w:spacing w:after="0" w:line="360" w:lineRule="auto"/>
              <w:ind w:firstLine="720"/>
              <w:jc w:val="center"/>
              <w:rPr>
                <w:rFonts w:ascii="Times New Roman" w:hAnsi="Times New Roman"/>
                <w:sz w:val="28"/>
                <w:szCs w:val="28"/>
              </w:rPr>
            </w:pPr>
          </w:p>
        </w:tc>
        <w:tc>
          <w:tcPr>
            <w:tcW w:w="2340"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с коррекцией</w:t>
            </w:r>
          </w:p>
        </w:tc>
        <w:tc>
          <w:tcPr>
            <w:tcW w:w="2340"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0,23±0,02</w:t>
            </w:r>
          </w:p>
        </w:tc>
        <w:tc>
          <w:tcPr>
            <w:tcW w:w="2251"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0,21±0,03</w:t>
            </w:r>
          </w:p>
        </w:tc>
      </w:tr>
    </w:tbl>
    <w:p w:rsidR="00965DBB" w:rsidRPr="009D041E" w:rsidRDefault="00965DBB" w:rsidP="00965DBB">
      <w:pPr>
        <w:spacing w:after="0" w:line="360" w:lineRule="auto"/>
        <w:ind w:firstLine="720"/>
        <w:jc w:val="center"/>
        <w:rPr>
          <w:rFonts w:ascii="Times New Roman" w:hAnsi="Times New Roman"/>
          <w:sz w:val="28"/>
          <w:szCs w:val="28"/>
        </w:rPr>
      </w:pPr>
    </w:p>
    <w:p w:rsidR="00965DBB" w:rsidRDefault="00965DBB" w:rsidP="00965DBB">
      <w:pPr>
        <w:pStyle w:val="a6"/>
        <w:spacing w:line="360" w:lineRule="auto"/>
        <w:ind w:firstLine="720"/>
        <w:jc w:val="both"/>
        <w:rPr>
          <w:rFonts w:ascii="Times New Roman" w:hAnsi="Times New Roman"/>
          <w:sz w:val="28"/>
          <w:szCs w:val="28"/>
          <w:lang w:val="ru-RU"/>
        </w:rPr>
      </w:pPr>
      <w:r w:rsidRPr="009D041E">
        <w:rPr>
          <w:rFonts w:ascii="Times New Roman" w:hAnsi="Times New Roman"/>
          <w:sz w:val="28"/>
          <w:szCs w:val="28"/>
          <w:lang w:val="ru-RU"/>
        </w:rPr>
        <w:t xml:space="preserve">По сравнению с другими видами катаракты, приведенные данные остроты зрения значительно выше, что связано с особенностями возрастной катаракты, интенсивность которой прямо пропорциональна с возрастом. Подобные катаракты продолжаются в течение долгого времени, начиная помутнения с периферии хрусталика, </w:t>
      </w:r>
      <w:r>
        <w:rPr>
          <w:rFonts w:ascii="Times New Roman" w:hAnsi="Times New Roman"/>
          <w:sz w:val="28"/>
          <w:szCs w:val="28"/>
          <w:lang w:val="ru-RU"/>
        </w:rPr>
        <w:t xml:space="preserve">оптические центральные части  мутнеют </w:t>
      </w:r>
      <w:r w:rsidRPr="009D041E">
        <w:rPr>
          <w:rFonts w:ascii="Times New Roman" w:hAnsi="Times New Roman"/>
          <w:sz w:val="28"/>
          <w:szCs w:val="28"/>
          <w:lang w:val="ru-RU"/>
        </w:rPr>
        <w:t xml:space="preserve">позже. </w:t>
      </w:r>
    </w:p>
    <w:p w:rsidR="00965DBB" w:rsidRDefault="00965DBB" w:rsidP="00965DBB">
      <w:pPr>
        <w:pStyle w:val="a6"/>
        <w:spacing w:line="360" w:lineRule="auto"/>
        <w:ind w:firstLine="720"/>
        <w:jc w:val="both"/>
        <w:rPr>
          <w:rFonts w:ascii="Times New Roman" w:hAnsi="Times New Roman"/>
          <w:sz w:val="28"/>
          <w:szCs w:val="28"/>
          <w:lang w:val="ru-RU"/>
        </w:rPr>
      </w:pPr>
    </w:p>
    <w:p w:rsidR="0079564A" w:rsidRDefault="0079564A" w:rsidP="00965DBB">
      <w:pPr>
        <w:pStyle w:val="a6"/>
        <w:spacing w:line="360" w:lineRule="auto"/>
        <w:ind w:firstLine="720"/>
        <w:jc w:val="both"/>
        <w:rPr>
          <w:rFonts w:ascii="Times New Roman" w:hAnsi="Times New Roman"/>
          <w:sz w:val="28"/>
          <w:szCs w:val="28"/>
          <w:lang w:val="ru-RU"/>
        </w:rPr>
      </w:pPr>
    </w:p>
    <w:p w:rsidR="00965DBB" w:rsidRDefault="00965DBB" w:rsidP="00965DBB">
      <w:pPr>
        <w:pStyle w:val="a6"/>
        <w:spacing w:line="360" w:lineRule="auto"/>
        <w:ind w:firstLine="720"/>
        <w:jc w:val="both"/>
        <w:rPr>
          <w:rFonts w:ascii="Times New Roman" w:hAnsi="Times New Roman"/>
          <w:sz w:val="28"/>
          <w:szCs w:val="28"/>
          <w:lang w:val="ru-RU"/>
        </w:rPr>
      </w:pPr>
    </w:p>
    <w:p w:rsidR="00965DBB" w:rsidRPr="00272ED4" w:rsidRDefault="00965DBB" w:rsidP="00965DBB">
      <w:pPr>
        <w:pStyle w:val="a6"/>
        <w:spacing w:line="360" w:lineRule="auto"/>
        <w:ind w:firstLine="720"/>
        <w:jc w:val="right"/>
        <w:rPr>
          <w:rFonts w:ascii="Times New Roman" w:hAnsi="Times New Roman"/>
          <w:sz w:val="28"/>
          <w:szCs w:val="28"/>
          <w:lang w:val="ru-RU"/>
        </w:rPr>
      </w:pPr>
      <w:r w:rsidRPr="009D041E">
        <w:rPr>
          <w:rFonts w:ascii="Times New Roman" w:hAnsi="Times New Roman"/>
          <w:sz w:val="28"/>
          <w:szCs w:val="28"/>
        </w:rPr>
        <w:t>Таблица 3.2</w:t>
      </w:r>
    </w:p>
    <w:p w:rsidR="00965DBB" w:rsidRPr="009D041E" w:rsidRDefault="00965DBB" w:rsidP="00965DBB">
      <w:pPr>
        <w:spacing w:after="0" w:line="360" w:lineRule="auto"/>
        <w:ind w:firstLine="720"/>
        <w:jc w:val="center"/>
        <w:rPr>
          <w:rFonts w:ascii="Times New Roman" w:hAnsi="Times New Roman"/>
          <w:sz w:val="28"/>
          <w:szCs w:val="28"/>
        </w:rPr>
      </w:pPr>
      <w:r w:rsidRPr="009D041E">
        <w:rPr>
          <w:rFonts w:ascii="Times New Roman" w:hAnsi="Times New Roman"/>
          <w:sz w:val="28"/>
          <w:szCs w:val="28"/>
        </w:rPr>
        <w:t xml:space="preserve"> Распределение по остроте зрения с коррекцией</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5"/>
        <w:gridCol w:w="1603"/>
        <w:gridCol w:w="1733"/>
        <w:gridCol w:w="1440"/>
        <w:gridCol w:w="1800"/>
      </w:tblGrid>
      <w:tr w:rsidR="00965DBB" w:rsidRPr="009D041E" w:rsidTr="00EE2F0F">
        <w:trPr>
          <w:cantSplit/>
          <w:trHeight w:val="630"/>
        </w:trPr>
        <w:tc>
          <w:tcPr>
            <w:tcW w:w="2565" w:type="dxa"/>
            <w:vMerge w:val="restart"/>
            <w:tcBorders>
              <w:top w:val="single" w:sz="4" w:space="0" w:color="auto"/>
              <w:left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Острота зрения</w:t>
            </w:r>
          </w:p>
        </w:tc>
        <w:tc>
          <w:tcPr>
            <w:tcW w:w="3336" w:type="dxa"/>
            <w:gridSpan w:val="2"/>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Контрольная группа</w:t>
            </w:r>
            <w:r>
              <w:rPr>
                <w:rFonts w:ascii="Times New Roman" w:hAnsi="Times New Roman"/>
                <w:sz w:val="28"/>
                <w:szCs w:val="28"/>
                <w:lang w:val="en-US"/>
              </w:rPr>
              <w:t xml:space="preserve"> </w:t>
            </w:r>
            <w:r>
              <w:rPr>
                <w:rFonts w:ascii="Times New Roman" w:hAnsi="Times New Roman"/>
                <w:sz w:val="28"/>
                <w:szCs w:val="28"/>
              </w:rPr>
              <w:t>(n=96</w:t>
            </w:r>
            <w:r w:rsidRPr="009D041E">
              <w:rPr>
                <w:rFonts w:ascii="Times New Roman" w:hAnsi="Times New Roman"/>
                <w:sz w:val="28"/>
                <w:szCs w:val="28"/>
              </w:rPr>
              <w:t>)</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Основная группа</w:t>
            </w:r>
            <w:r>
              <w:rPr>
                <w:rFonts w:ascii="Times New Roman" w:hAnsi="Times New Roman"/>
                <w:sz w:val="28"/>
                <w:szCs w:val="28"/>
                <w:lang w:val="en-US"/>
              </w:rPr>
              <w:t xml:space="preserve">   </w:t>
            </w:r>
            <w:r>
              <w:rPr>
                <w:rFonts w:ascii="Times New Roman" w:hAnsi="Times New Roman"/>
                <w:sz w:val="28"/>
                <w:szCs w:val="28"/>
              </w:rPr>
              <w:t xml:space="preserve"> (n=97</w:t>
            </w:r>
            <w:r w:rsidRPr="009D041E">
              <w:rPr>
                <w:rFonts w:ascii="Times New Roman" w:hAnsi="Times New Roman"/>
                <w:sz w:val="28"/>
                <w:szCs w:val="28"/>
              </w:rPr>
              <w:t>)</w:t>
            </w:r>
          </w:p>
        </w:tc>
      </w:tr>
      <w:tr w:rsidR="00965DBB" w:rsidRPr="009D041E" w:rsidTr="00EE2F0F">
        <w:trPr>
          <w:cantSplit/>
          <w:trHeight w:val="315"/>
        </w:trPr>
        <w:tc>
          <w:tcPr>
            <w:tcW w:w="2565" w:type="dxa"/>
            <w:vMerge/>
            <w:tcBorders>
              <w:left w:val="single" w:sz="4" w:space="0" w:color="auto"/>
              <w:right w:val="single" w:sz="4" w:space="0" w:color="auto"/>
            </w:tcBorders>
            <w:vAlign w:val="center"/>
          </w:tcPr>
          <w:p w:rsidR="00965DBB" w:rsidRPr="009D041E" w:rsidRDefault="00965DBB" w:rsidP="00965DBB">
            <w:pPr>
              <w:spacing w:after="0" w:line="360" w:lineRule="auto"/>
              <w:ind w:firstLine="720"/>
              <w:jc w:val="center"/>
              <w:rPr>
                <w:rFonts w:ascii="Times New Roman" w:hAnsi="Times New Roman"/>
                <w:sz w:val="28"/>
                <w:szCs w:val="28"/>
              </w:rPr>
            </w:pPr>
          </w:p>
        </w:tc>
        <w:tc>
          <w:tcPr>
            <w:tcW w:w="1603"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абс.</w:t>
            </w:r>
          </w:p>
        </w:tc>
        <w:tc>
          <w:tcPr>
            <w:tcW w:w="1733"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w:t>
            </w:r>
          </w:p>
        </w:tc>
        <w:tc>
          <w:tcPr>
            <w:tcW w:w="1440"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абс.</w:t>
            </w:r>
          </w:p>
        </w:tc>
        <w:tc>
          <w:tcPr>
            <w:tcW w:w="1800"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w:t>
            </w:r>
          </w:p>
        </w:tc>
      </w:tr>
      <w:tr w:rsidR="00965DBB" w:rsidRPr="009D041E" w:rsidTr="00EE2F0F">
        <w:trPr>
          <w:trHeight w:val="563"/>
        </w:trPr>
        <w:tc>
          <w:tcPr>
            <w:tcW w:w="2565" w:type="dxa"/>
            <w:vMerge/>
            <w:tcBorders>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p>
        </w:tc>
        <w:tc>
          <w:tcPr>
            <w:tcW w:w="6576" w:type="dxa"/>
            <w:gridSpan w:val="4"/>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«оперированн</w:t>
            </w:r>
            <w:r w:rsidRPr="009D041E">
              <w:rPr>
                <w:rFonts w:ascii="Times New Roman" w:hAnsi="Times New Roman"/>
                <w:sz w:val="28"/>
                <w:szCs w:val="28"/>
              </w:rPr>
              <w:t>ый» глаз</w:t>
            </w:r>
          </w:p>
        </w:tc>
      </w:tr>
      <w:tr w:rsidR="00965DBB" w:rsidRPr="009D041E" w:rsidTr="00EE2F0F">
        <w:trPr>
          <w:trHeight w:val="315"/>
        </w:trPr>
        <w:tc>
          <w:tcPr>
            <w:tcW w:w="2565"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до 0,02</w:t>
            </w:r>
          </w:p>
        </w:tc>
        <w:tc>
          <w:tcPr>
            <w:tcW w:w="1603"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9</w:t>
            </w:r>
          </w:p>
        </w:tc>
        <w:tc>
          <w:tcPr>
            <w:tcW w:w="1733"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9,4</w:t>
            </w:r>
          </w:p>
        </w:tc>
        <w:tc>
          <w:tcPr>
            <w:tcW w:w="1440"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10</w:t>
            </w:r>
          </w:p>
        </w:tc>
        <w:tc>
          <w:tcPr>
            <w:tcW w:w="1800"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10,4</w:t>
            </w:r>
          </w:p>
        </w:tc>
      </w:tr>
      <w:tr w:rsidR="00965DBB" w:rsidRPr="009D041E" w:rsidTr="00EE2F0F">
        <w:trPr>
          <w:trHeight w:val="315"/>
        </w:trPr>
        <w:tc>
          <w:tcPr>
            <w:tcW w:w="2565"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0,03 – 0,05</w:t>
            </w:r>
          </w:p>
        </w:tc>
        <w:tc>
          <w:tcPr>
            <w:tcW w:w="1603"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15</w:t>
            </w:r>
          </w:p>
        </w:tc>
        <w:tc>
          <w:tcPr>
            <w:tcW w:w="1733"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15,6</w:t>
            </w:r>
          </w:p>
        </w:tc>
        <w:tc>
          <w:tcPr>
            <w:tcW w:w="1440"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13</w:t>
            </w:r>
          </w:p>
        </w:tc>
        <w:tc>
          <w:tcPr>
            <w:tcW w:w="1800"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13,4</w:t>
            </w:r>
          </w:p>
        </w:tc>
      </w:tr>
      <w:tr w:rsidR="00965DBB" w:rsidRPr="009D041E" w:rsidTr="00EE2F0F">
        <w:trPr>
          <w:trHeight w:val="315"/>
        </w:trPr>
        <w:tc>
          <w:tcPr>
            <w:tcW w:w="2565"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0,06 – 0,1</w:t>
            </w:r>
          </w:p>
        </w:tc>
        <w:tc>
          <w:tcPr>
            <w:tcW w:w="1603"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35</w:t>
            </w:r>
          </w:p>
        </w:tc>
        <w:tc>
          <w:tcPr>
            <w:tcW w:w="1733"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36,4</w:t>
            </w:r>
          </w:p>
        </w:tc>
        <w:tc>
          <w:tcPr>
            <w:tcW w:w="1440"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32</w:t>
            </w:r>
          </w:p>
        </w:tc>
        <w:tc>
          <w:tcPr>
            <w:tcW w:w="1800"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33</w:t>
            </w:r>
          </w:p>
        </w:tc>
      </w:tr>
      <w:tr w:rsidR="00965DBB" w:rsidRPr="009D041E" w:rsidTr="00EE2F0F">
        <w:trPr>
          <w:trHeight w:val="655"/>
        </w:trPr>
        <w:tc>
          <w:tcPr>
            <w:tcW w:w="2565"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0,1 – 0,3</w:t>
            </w:r>
          </w:p>
        </w:tc>
        <w:tc>
          <w:tcPr>
            <w:tcW w:w="1603"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27</w:t>
            </w:r>
          </w:p>
        </w:tc>
        <w:tc>
          <w:tcPr>
            <w:tcW w:w="1733"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28,2</w:t>
            </w:r>
          </w:p>
        </w:tc>
        <w:tc>
          <w:tcPr>
            <w:tcW w:w="1440"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29</w:t>
            </w:r>
          </w:p>
        </w:tc>
        <w:tc>
          <w:tcPr>
            <w:tcW w:w="1800"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29,8</w:t>
            </w:r>
          </w:p>
        </w:tc>
      </w:tr>
      <w:tr w:rsidR="00965DBB" w:rsidRPr="009D041E" w:rsidTr="00EE2F0F">
        <w:trPr>
          <w:trHeight w:val="315"/>
        </w:trPr>
        <w:tc>
          <w:tcPr>
            <w:tcW w:w="2565"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0,3 и выше</w:t>
            </w:r>
          </w:p>
        </w:tc>
        <w:tc>
          <w:tcPr>
            <w:tcW w:w="1603"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10</w:t>
            </w:r>
          </w:p>
        </w:tc>
        <w:tc>
          <w:tcPr>
            <w:tcW w:w="1733"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10,4</w:t>
            </w:r>
          </w:p>
        </w:tc>
        <w:tc>
          <w:tcPr>
            <w:tcW w:w="1440"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13</w:t>
            </w:r>
          </w:p>
        </w:tc>
        <w:tc>
          <w:tcPr>
            <w:tcW w:w="1800" w:type="dxa"/>
            <w:tcBorders>
              <w:top w:val="single" w:sz="4" w:space="0" w:color="auto"/>
              <w:left w:val="single" w:sz="4" w:space="0" w:color="auto"/>
              <w:bottom w:val="single" w:sz="4" w:space="0" w:color="auto"/>
              <w:right w:val="single" w:sz="4" w:space="0" w:color="auto"/>
            </w:tcBorders>
            <w:vAlign w:val="center"/>
          </w:tcPr>
          <w:p w:rsidR="00965DBB" w:rsidRPr="004A1F77" w:rsidRDefault="00965DBB" w:rsidP="00965DBB">
            <w:pPr>
              <w:spacing w:after="0" w:line="360" w:lineRule="auto"/>
              <w:jc w:val="center"/>
              <w:rPr>
                <w:rFonts w:ascii="Times New Roman" w:hAnsi="Times New Roman"/>
                <w:sz w:val="28"/>
                <w:szCs w:val="28"/>
              </w:rPr>
            </w:pPr>
            <w:r w:rsidRPr="004A1F77">
              <w:rPr>
                <w:rFonts w:ascii="Times New Roman" w:hAnsi="Times New Roman"/>
                <w:sz w:val="28"/>
                <w:szCs w:val="28"/>
              </w:rPr>
              <w:t>13,4</w:t>
            </w:r>
          </w:p>
        </w:tc>
      </w:tr>
    </w:tbl>
    <w:p w:rsidR="00965DBB" w:rsidRPr="009D041E" w:rsidRDefault="00965DBB" w:rsidP="00965DBB">
      <w:pPr>
        <w:spacing w:after="0" w:line="360" w:lineRule="auto"/>
        <w:ind w:firstLine="720"/>
        <w:jc w:val="both"/>
        <w:rPr>
          <w:rFonts w:ascii="Times New Roman" w:hAnsi="Times New Roman"/>
          <w:sz w:val="28"/>
          <w:szCs w:val="28"/>
        </w:rPr>
      </w:pPr>
    </w:p>
    <w:p w:rsidR="00965DBB" w:rsidRPr="009D041E" w:rsidRDefault="00965DBB" w:rsidP="00965DBB">
      <w:pPr>
        <w:pStyle w:val="a6"/>
        <w:spacing w:line="360" w:lineRule="auto"/>
        <w:ind w:firstLine="720"/>
        <w:jc w:val="both"/>
        <w:rPr>
          <w:rFonts w:ascii="Times New Roman" w:hAnsi="Times New Roman"/>
          <w:sz w:val="28"/>
          <w:szCs w:val="28"/>
          <w:lang w:val="ru-RU"/>
        </w:rPr>
      </w:pPr>
      <w:r w:rsidRPr="009D041E">
        <w:rPr>
          <w:rFonts w:ascii="Times New Roman" w:hAnsi="Times New Roman"/>
          <w:sz w:val="28"/>
          <w:szCs w:val="28"/>
        </w:rPr>
        <w:t xml:space="preserve">Результаты, приведенные в таблице </w:t>
      </w:r>
      <w:r w:rsidRPr="009D041E">
        <w:rPr>
          <w:rFonts w:ascii="Times New Roman" w:hAnsi="Times New Roman"/>
          <w:sz w:val="28"/>
          <w:szCs w:val="28"/>
          <w:lang w:val="ru-RU"/>
        </w:rPr>
        <w:t>3.2</w:t>
      </w:r>
      <w:r w:rsidRPr="009D041E">
        <w:rPr>
          <w:rFonts w:ascii="Times New Roman" w:hAnsi="Times New Roman"/>
          <w:sz w:val="28"/>
          <w:szCs w:val="28"/>
        </w:rPr>
        <w:t xml:space="preserve">, показывают, что у </w:t>
      </w:r>
      <w:r>
        <w:rPr>
          <w:rFonts w:ascii="Times New Roman" w:hAnsi="Times New Roman"/>
          <w:sz w:val="28"/>
          <w:szCs w:val="28"/>
          <w:lang w:val="ru-RU"/>
        </w:rPr>
        <w:t>37</w:t>
      </w:r>
      <w:r w:rsidRPr="009D041E">
        <w:rPr>
          <w:rFonts w:ascii="Times New Roman" w:hAnsi="Times New Roman"/>
          <w:sz w:val="28"/>
          <w:szCs w:val="28"/>
        </w:rPr>
        <w:t xml:space="preserve"> (</w:t>
      </w:r>
      <w:r>
        <w:rPr>
          <w:rFonts w:ascii="Times New Roman" w:hAnsi="Times New Roman"/>
          <w:sz w:val="28"/>
          <w:szCs w:val="28"/>
          <w:lang w:val="ru-RU"/>
        </w:rPr>
        <w:t>38,5</w:t>
      </w:r>
      <w:r>
        <w:rPr>
          <w:rFonts w:ascii="Times New Roman" w:hAnsi="Times New Roman"/>
          <w:sz w:val="28"/>
          <w:szCs w:val="28"/>
        </w:rPr>
        <w:t xml:space="preserve">%) больных </w:t>
      </w:r>
      <w:r>
        <w:rPr>
          <w:rFonts w:ascii="Times New Roman" w:hAnsi="Times New Roman"/>
          <w:sz w:val="28"/>
          <w:szCs w:val="28"/>
          <w:lang w:val="ru-RU"/>
        </w:rPr>
        <w:t>контрольной</w:t>
      </w:r>
      <w:r>
        <w:rPr>
          <w:rFonts w:ascii="Times New Roman" w:hAnsi="Times New Roman"/>
          <w:sz w:val="28"/>
          <w:szCs w:val="28"/>
        </w:rPr>
        <w:t xml:space="preserve"> группы и </w:t>
      </w:r>
      <w:r>
        <w:rPr>
          <w:rFonts w:ascii="Times New Roman" w:hAnsi="Times New Roman"/>
          <w:sz w:val="28"/>
          <w:szCs w:val="28"/>
          <w:lang w:val="ru-RU"/>
        </w:rPr>
        <w:t>43</w:t>
      </w:r>
      <w:r w:rsidRPr="009D041E">
        <w:rPr>
          <w:rFonts w:ascii="Times New Roman" w:hAnsi="Times New Roman"/>
          <w:sz w:val="28"/>
          <w:szCs w:val="28"/>
        </w:rPr>
        <w:t xml:space="preserve"> (</w:t>
      </w:r>
      <w:r>
        <w:rPr>
          <w:rFonts w:ascii="Times New Roman" w:hAnsi="Times New Roman"/>
          <w:sz w:val="28"/>
          <w:szCs w:val="28"/>
          <w:lang w:val="ru-RU"/>
        </w:rPr>
        <w:t>44,3</w:t>
      </w:r>
      <w:r w:rsidRPr="009D041E">
        <w:rPr>
          <w:rFonts w:ascii="Times New Roman" w:hAnsi="Times New Roman"/>
          <w:sz w:val="28"/>
          <w:szCs w:val="28"/>
        </w:rPr>
        <w:t xml:space="preserve">%) больных </w:t>
      </w:r>
      <w:r>
        <w:rPr>
          <w:rFonts w:ascii="Times New Roman" w:hAnsi="Times New Roman"/>
          <w:sz w:val="28"/>
          <w:szCs w:val="28"/>
          <w:lang w:val="ru-RU"/>
        </w:rPr>
        <w:t>основной</w:t>
      </w:r>
      <w:r w:rsidRPr="009D041E">
        <w:rPr>
          <w:rFonts w:ascii="Times New Roman" w:hAnsi="Times New Roman"/>
          <w:sz w:val="28"/>
          <w:szCs w:val="28"/>
        </w:rPr>
        <w:t xml:space="preserve"> группы исходная острота зрения колебалась в пределах 0,1 - 0,5, однако, учитывая центральную локализацию помутнения, эти пациенты не могли читать, что значительно ограничивало трудовую и социальную их активность. </w:t>
      </w:r>
    </w:p>
    <w:p w:rsidR="00965DBB" w:rsidRPr="009D041E" w:rsidRDefault="00965DBB" w:rsidP="00965DBB">
      <w:pPr>
        <w:pStyle w:val="a6"/>
        <w:spacing w:line="360" w:lineRule="auto"/>
        <w:ind w:firstLine="720"/>
        <w:jc w:val="both"/>
        <w:rPr>
          <w:rFonts w:ascii="Times New Roman" w:hAnsi="Times New Roman"/>
          <w:sz w:val="28"/>
          <w:szCs w:val="28"/>
          <w:lang w:val="ru-RU"/>
        </w:rPr>
      </w:pPr>
      <w:r w:rsidRPr="009D041E">
        <w:rPr>
          <w:rFonts w:ascii="Times New Roman" w:hAnsi="Times New Roman"/>
          <w:sz w:val="28"/>
          <w:szCs w:val="28"/>
          <w:lang w:val="ru-RU"/>
        </w:rPr>
        <w:t>Результаты офтальмометрии не отличались от средних зн</w:t>
      </w:r>
      <w:r>
        <w:rPr>
          <w:rFonts w:ascii="Times New Roman" w:hAnsi="Times New Roman"/>
          <w:sz w:val="28"/>
          <w:szCs w:val="28"/>
          <w:lang w:val="ru-RU"/>
        </w:rPr>
        <w:t>ачений и приведены в таблице 3.3</w:t>
      </w:r>
    </w:p>
    <w:p w:rsidR="00965DBB" w:rsidRPr="009D041E" w:rsidRDefault="00965DBB" w:rsidP="00965DBB">
      <w:pPr>
        <w:pStyle w:val="a6"/>
        <w:spacing w:line="360" w:lineRule="auto"/>
        <w:ind w:firstLine="720"/>
        <w:jc w:val="right"/>
        <w:rPr>
          <w:rFonts w:ascii="Times New Roman" w:hAnsi="Times New Roman"/>
          <w:sz w:val="28"/>
          <w:szCs w:val="28"/>
          <w:lang w:val="ru-RU"/>
        </w:rPr>
      </w:pPr>
      <w:r w:rsidRPr="009D041E">
        <w:rPr>
          <w:rFonts w:ascii="Times New Roman" w:hAnsi="Times New Roman"/>
          <w:sz w:val="28"/>
          <w:szCs w:val="28"/>
        </w:rPr>
        <w:t xml:space="preserve">Таблица </w:t>
      </w:r>
      <w:r>
        <w:rPr>
          <w:rFonts w:ascii="Times New Roman" w:hAnsi="Times New Roman"/>
          <w:sz w:val="28"/>
          <w:szCs w:val="28"/>
          <w:lang w:val="ru-RU"/>
        </w:rPr>
        <w:t>3.3</w:t>
      </w:r>
    </w:p>
    <w:p w:rsidR="00965DBB" w:rsidRPr="009D041E" w:rsidRDefault="00965DBB" w:rsidP="00965DBB">
      <w:pPr>
        <w:spacing w:after="0" w:line="360" w:lineRule="auto"/>
        <w:ind w:firstLine="720"/>
        <w:jc w:val="center"/>
        <w:rPr>
          <w:rFonts w:ascii="Times New Roman" w:hAnsi="Times New Roman"/>
          <w:sz w:val="28"/>
          <w:szCs w:val="28"/>
        </w:rPr>
      </w:pPr>
      <w:r w:rsidRPr="009D041E">
        <w:rPr>
          <w:rFonts w:ascii="Times New Roman" w:hAnsi="Times New Roman"/>
          <w:sz w:val="28"/>
          <w:szCs w:val="28"/>
        </w:rPr>
        <w:t>Результаты офтальмометрии</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65"/>
        <w:gridCol w:w="3799"/>
        <w:gridCol w:w="3136"/>
      </w:tblGrid>
      <w:tr w:rsidR="00965DBB" w:rsidRPr="009D041E" w:rsidTr="00EE2F0F">
        <w:trPr>
          <w:trHeight w:val="630"/>
          <w:jc w:val="center"/>
        </w:trPr>
        <w:tc>
          <w:tcPr>
            <w:tcW w:w="2178"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Объект исследования</w:t>
            </w:r>
          </w:p>
        </w:tc>
        <w:tc>
          <w:tcPr>
            <w:tcW w:w="4011" w:type="dxa"/>
            <w:vAlign w:val="center"/>
          </w:tcPr>
          <w:p w:rsidR="00965DBB"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Контрольная группа</w:t>
            </w:r>
          </w:p>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(в диоптриях)</w:t>
            </w:r>
          </w:p>
        </w:tc>
        <w:tc>
          <w:tcPr>
            <w:tcW w:w="3310" w:type="dxa"/>
            <w:vAlign w:val="center"/>
          </w:tcPr>
          <w:p w:rsidR="00965DBB"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Основная группа</w:t>
            </w:r>
          </w:p>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(в диоптриях)</w:t>
            </w:r>
          </w:p>
        </w:tc>
      </w:tr>
      <w:tr w:rsidR="00965DBB" w:rsidRPr="009D041E" w:rsidTr="00EE2F0F">
        <w:trPr>
          <w:trHeight w:val="315"/>
          <w:jc w:val="center"/>
        </w:trPr>
        <w:tc>
          <w:tcPr>
            <w:tcW w:w="2178" w:type="dxa"/>
            <w:vMerge w:val="restart"/>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оперируемый глаз</w:t>
            </w:r>
          </w:p>
        </w:tc>
        <w:tc>
          <w:tcPr>
            <w:tcW w:w="4011"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42,50±0,5</w:t>
            </w:r>
          </w:p>
        </w:tc>
        <w:tc>
          <w:tcPr>
            <w:tcW w:w="3310"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42±0,5</w:t>
            </w:r>
          </w:p>
        </w:tc>
      </w:tr>
      <w:tr w:rsidR="00965DBB" w:rsidRPr="009D041E" w:rsidTr="00EE2F0F">
        <w:trPr>
          <w:trHeight w:val="315"/>
          <w:jc w:val="center"/>
        </w:trPr>
        <w:tc>
          <w:tcPr>
            <w:tcW w:w="2178" w:type="dxa"/>
            <w:vMerge/>
            <w:vAlign w:val="center"/>
          </w:tcPr>
          <w:p w:rsidR="00965DBB" w:rsidRPr="009D041E" w:rsidRDefault="00965DBB" w:rsidP="00965DBB">
            <w:pPr>
              <w:spacing w:after="0" w:line="360" w:lineRule="auto"/>
              <w:ind w:firstLine="720"/>
              <w:jc w:val="center"/>
              <w:rPr>
                <w:rFonts w:ascii="Times New Roman" w:hAnsi="Times New Roman"/>
                <w:sz w:val="28"/>
                <w:szCs w:val="28"/>
              </w:rPr>
            </w:pPr>
          </w:p>
        </w:tc>
        <w:tc>
          <w:tcPr>
            <w:tcW w:w="4011"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43±0,5</w:t>
            </w:r>
          </w:p>
        </w:tc>
        <w:tc>
          <w:tcPr>
            <w:tcW w:w="3310"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43,6±0,5</w:t>
            </w:r>
          </w:p>
        </w:tc>
      </w:tr>
    </w:tbl>
    <w:p w:rsidR="00965DBB" w:rsidRDefault="00965DBB" w:rsidP="00965DBB">
      <w:pPr>
        <w:pStyle w:val="a6"/>
        <w:spacing w:line="360" w:lineRule="auto"/>
        <w:ind w:firstLine="567"/>
        <w:jc w:val="both"/>
        <w:rPr>
          <w:rFonts w:ascii="Times New Roman" w:hAnsi="Times New Roman"/>
          <w:sz w:val="28"/>
          <w:szCs w:val="28"/>
          <w:lang w:val="ru-RU"/>
        </w:rPr>
      </w:pPr>
    </w:p>
    <w:p w:rsidR="00965DBB" w:rsidRDefault="00965DBB" w:rsidP="00965DBB">
      <w:pPr>
        <w:pStyle w:val="a6"/>
        <w:spacing w:line="360" w:lineRule="auto"/>
        <w:ind w:firstLine="567"/>
        <w:jc w:val="both"/>
        <w:rPr>
          <w:rFonts w:ascii="Times New Roman" w:hAnsi="Times New Roman"/>
          <w:sz w:val="28"/>
          <w:szCs w:val="28"/>
          <w:lang w:val="ru-RU"/>
        </w:rPr>
      </w:pPr>
    </w:p>
    <w:p w:rsidR="00965DBB" w:rsidRPr="002E6FC8" w:rsidRDefault="00965DBB" w:rsidP="00965DBB">
      <w:pPr>
        <w:pStyle w:val="a6"/>
        <w:spacing w:line="360" w:lineRule="auto"/>
        <w:ind w:firstLine="567"/>
        <w:jc w:val="both"/>
        <w:rPr>
          <w:rFonts w:ascii="Times New Roman" w:hAnsi="Times New Roman"/>
          <w:sz w:val="28"/>
          <w:szCs w:val="28"/>
          <w:lang w:val="ru-RU"/>
        </w:rPr>
      </w:pPr>
      <w:r w:rsidRPr="009D041E">
        <w:rPr>
          <w:rFonts w:ascii="Times New Roman" w:hAnsi="Times New Roman"/>
          <w:sz w:val="28"/>
          <w:szCs w:val="28"/>
          <w:lang w:val="ru-RU"/>
        </w:rPr>
        <w:lastRenderedPageBreak/>
        <w:t xml:space="preserve">Проведенные нами тонометрические исследования </w:t>
      </w:r>
      <w:r>
        <w:rPr>
          <w:rFonts w:ascii="Times New Roman" w:hAnsi="Times New Roman"/>
          <w:sz w:val="28"/>
          <w:szCs w:val="28"/>
          <w:lang w:val="ru-RU"/>
        </w:rPr>
        <w:t>до операции</w:t>
      </w:r>
      <w:r w:rsidRPr="009D041E">
        <w:rPr>
          <w:rFonts w:ascii="Times New Roman" w:hAnsi="Times New Roman"/>
          <w:sz w:val="28"/>
          <w:szCs w:val="28"/>
          <w:lang w:val="ru-RU"/>
        </w:rPr>
        <w:t xml:space="preserve"> не отличались от средних значений этого показател</w:t>
      </w:r>
      <w:r>
        <w:rPr>
          <w:rFonts w:ascii="Times New Roman" w:hAnsi="Times New Roman"/>
          <w:sz w:val="28"/>
          <w:szCs w:val="28"/>
          <w:lang w:val="ru-RU"/>
        </w:rPr>
        <w:t>я в здоровых глазах (таблица 3.4</w:t>
      </w:r>
      <w:r w:rsidRPr="009D041E">
        <w:rPr>
          <w:rFonts w:ascii="Times New Roman" w:hAnsi="Times New Roman"/>
          <w:sz w:val="28"/>
          <w:szCs w:val="28"/>
          <w:lang w:val="ru-RU"/>
        </w:rPr>
        <w:t>).</w:t>
      </w:r>
    </w:p>
    <w:p w:rsidR="00965DBB" w:rsidRPr="008E463F" w:rsidRDefault="00965DBB" w:rsidP="00965DBB">
      <w:pPr>
        <w:pStyle w:val="a6"/>
        <w:spacing w:line="360" w:lineRule="auto"/>
        <w:jc w:val="right"/>
        <w:rPr>
          <w:rFonts w:ascii="Times New Roman" w:hAnsi="Times New Roman"/>
          <w:sz w:val="28"/>
          <w:szCs w:val="28"/>
          <w:lang w:val="ru-RU"/>
        </w:rPr>
      </w:pPr>
      <w:r>
        <w:rPr>
          <w:rFonts w:ascii="Times New Roman" w:hAnsi="Times New Roman"/>
          <w:sz w:val="28"/>
          <w:szCs w:val="28"/>
        </w:rPr>
        <w:t>Таблица 3.</w:t>
      </w:r>
      <w:r>
        <w:rPr>
          <w:rFonts w:ascii="Times New Roman" w:hAnsi="Times New Roman"/>
          <w:sz w:val="28"/>
          <w:szCs w:val="28"/>
          <w:lang w:val="ru-RU"/>
        </w:rPr>
        <w:t>4</w:t>
      </w:r>
    </w:p>
    <w:p w:rsidR="00965DBB" w:rsidRPr="009D041E" w:rsidRDefault="00965DBB" w:rsidP="00965DBB">
      <w:pPr>
        <w:spacing w:after="0" w:line="360" w:lineRule="auto"/>
        <w:ind w:firstLine="720"/>
        <w:jc w:val="center"/>
        <w:rPr>
          <w:rFonts w:ascii="Times New Roman" w:hAnsi="Times New Roman"/>
          <w:sz w:val="28"/>
          <w:szCs w:val="28"/>
        </w:rPr>
      </w:pPr>
      <w:r w:rsidRPr="009D041E">
        <w:rPr>
          <w:rFonts w:ascii="Times New Roman" w:hAnsi="Times New Roman"/>
          <w:sz w:val="28"/>
          <w:szCs w:val="28"/>
        </w:rPr>
        <w:t>Состояние внутриглазного давления (в мм</w:t>
      </w:r>
      <w:proofErr w:type="gramStart"/>
      <w:r w:rsidRPr="009D041E">
        <w:rPr>
          <w:rFonts w:ascii="Times New Roman" w:hAnsi="Times New Roman"/>
          <w:sz w:val="28"/>
          <w:szCs w:val="28"/>
        </w:rPr>
        <w:t>.</w:t>
      </w:r>
      <w:proofErr w:type="gramEnd"/>
      <w:r w:rsidRPr="009D041E">
        <w:rPr>
          <w:rFonts w:ascii="Times New Roman" w:hAnsi="Times New Roman"/>
          <w:sz w:val="28"/>
          <w:szCs w:val="28"/>
        </w:rPr>
        <w:t xml:space="preserve"> </w:t>
      </w:r>
      <w:proofErr w:type="gramStart"/>
      <w:r w:rsidRPr="009D041E">
        <w:rPr>
          <w:rFonts w:ascii="Times New Roman" w:hAnsi="Times New Roman"/>
          <w:sz w:val="28"/>
          <w:szCs w:val="28"/>
        </w:rPr>
        <w:t>р</w:t>
      </w:r>
      <w:proofErr w:type="gramEnd"/>
      <w:r w:rsidRPr="009D041E">
        <w:rPr>
          <w:rFonts w:ascii="Times New Roman" w:hAnsi="Times New Roman"/>
          <w:sz w:val="28"/>
          <w:szCs w:val="28"/>
        </w:rPr>
        <w:t>т. ст.)</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8"/>
        <w:gridCol w:w="3629"/>
        <w:gridCol w:w="2776"/>
      </w:tblGrid>
      <w:tr w:rsidR="00965DBB" w:rsidRPr="009D041E" w:rsidTr="00EE2F0F">
        <w:trPr>
          <w:trHeight w:val="630"/>
          <w:jc w:val="center"/>
        </w:trPr>
        <w:tc>
          <w:tcPr>
            <w:tcW w:w="2928"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Объект исследования</w:t>
            </w:r>
          </w:p>
        </w:tc>
        <w:tc>
          <w:tcPr>
            <w:tcW w:w="3629"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Контрольная группа</w:t>
            </w:r>
          </w:p>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(n=96</w:t>
            </w:r>
            <w:r w:rsidRPr="009D041E">
              <w:rPr>
                <w:rFonts w:ascii="Times New Roman" w:hAnsi="Times New Roman"/>
                <w:sz w:val="28"/>
                <w:szCs w:val="28"/>
              </w:rPr>
              <w:t>)</w:t>
            </w:r>
          </w:p>
        </w:tc>
        <w:tc>
          <w:tcPr>
            <w:tcW w:w="2776"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lang w:val="uz-Cyrl-UZ"/>
              </w:rPr>
            </w:pPr>
            <w:r w:rsidRPr="009D041E">
              <w:rPr>
                <w:rFonts w:ascii="Times New Roman" w:hAnsi="Times New Roman"/>
                <w:sz w:val="28"/>
                <w:szCs w:val="28"/>
              </w:rPr>
              <w:t>Основная группа</w:t>
            </w:r>
          </w:p>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(n=97</w:t>
            </w:r>
            <w:r w:rsidRPr="009D041E">
              <w:rPr>
                <w:rFonts w:ascii="Times New Roman" w:hAnsi="Times New Roman"/>
                <w:sz w:val="28"/>
                <w:szCs w:val="28"/>
              </w:rPr>
              <w:t>)</w:t>
            </w:r>
          </w:p>
        </w:tc>
      </w:tr>
      <w:tr w:rsidR="00965DBB" w:rsidRPr="009D041E" w:rsidTr="00EE2F0F">
        <w:trPr>
          <w:trHeight w:val="315"/>
          <w:jc w:val="center"/>
        </w:trPr>
        <w:tc>
          <w:tcPr>
            <w:tcW w:w="2928"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«оперируемый» глаз</w:t>
            </w:r>
          </w:p>
        </w:tc>
        <w:tc>
          <w:tcPr>
            <w:tcW w:w="3629"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18,0±0,2</w:t>
            </w:r>
          </w:p>
        </w:tc>
        <w:tc>
          <w:tcPr>
            <w:tcW w:w="2776"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18,1±0,2</w:t>
            </w:r>
          </w:p>
        </w:tc>
      </w:tr>
      <w:tr w:rsidR="00965DBB" w:rsidRPr="009D041E" w:rsidTr="00EE2F0F">
        <w:trPr>
          <w:trHeight w:val="315"/>
          <w:jc w:val="center"/>
        </w:trPr>
        <w:tc>
          <w:tcPr>
            <w:tcW w:w="2928"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«парный» глаз</w:t>
            </w:r>
          </w:p>
        </w:tc>
        <w:tc>
          <w:tcPr>
            <w:tcW w:w="3629"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18,2±0,4</w:t>
            </w:r>
          </w:p>
        </w:tc>
        <w:tc>
          <w:tcPr>
            <w:tcW w:w="2776" w:type="dxa"/>
            <w:tcBorders>
              <w:top w:val="single" w:sz="4" w:space="0" w:color="auto"/>
              <w:left w:val="single" w:sz="4" w:space="0" w:color="auto"/>
              <w:bottom w:val="single" w:sz="4" w:space="0" w:color="auto"/>
              <w:right w:val="single" w:sz="4" w:space="0" w:color="auto"/>
            </w:tcBorders>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18,3±0,2</w:t>
            </w:r>
          </w:p>
        </w:tc>
      </w:tr>
    </w:tbl>
    <w:p w:rsidR="00965DBB" w:rsidRPr="009D041E" w:rsidRDefault="00965DBB" w:rsidP="00965DBB">
      <w:pPr>
        <w:spacing w:after="0" w:line="360" w:lineRule="auto"/>
        <w:ind w:firstLine="720"/>
        <w:jc w:val="center"/>
        <w:rPr>
          <w:rFonts w:ascii="Times New Roman" w:hAnsi="Times New Roman"/>
          <w:sz w:val="28"/>
          <w:szCs w:val="28"/>
        </w:rPr>
      </w:pPr>
    </w:p>
    <w:p w:rsidR="00965DBB" w:rsidRPr="009D041E" w:rsidRDefault="00965DBB" w:rsidP="00965DBB">
      <w:pPr>
        <w:pStyle w:val="a6"/>
        <w:spacing w:line="360" w:lineRule="auto"/>
        <w:ind w:firstLine="720"/>
        <w:jc w:val="both"/>
        <w:rPr>
          <w:rFonts w:ascii="Times New Roman" w:hAnsi="Times New Roman"/>
          <w:sz w:val="28"/>
          <w:szCs w:val="28"/>
          <w:lang w:val="ru-RU"/>
        </w:rPr>
      </w:pPr>
      <w:r w:rsidRPr="009D041E">
        <w:rPr>
          <w:rFonts w:ascii="Times New Roman" w:hAnsi="Times New Roman"/>
          <w:sz w:val="28"/>
          <w:szCs w:val="28"/>
          <w:lang w:val="ru-RU"/>
        </w:rPr>
        <w:t xml:space="preserve">Периметрия, проведенная всему контингенту обследованных, также находилась на уровне </w:t>
      </w:r>
      <w:r>
        <w:rPr>
          <w:rFonts w:ascii="Times New Roman" w:hAnsi="Times New Roman"/>
          <w:sz w:val="28"/>
          <w:szCs w:val="28"/>
          <w:lang w:val="ru-RU"/>
        </w:rPr>
        <w:t>нормальных значений (таблица 3.5</w:t>
      </w:r>
      <w:r w:rsidRPr="009D041E">
        <w:rPr>
          <w:rFonts w:ascii="Times New Roman" w:hAnsi="Times New Roman"/>
          <w:sz w:val="28"/>
          <w:szCs w:val="28"/>
          <w:lang w:val="ru-RU"/>
        </w:rPr>
        <w:t>).</w:t>
      </w:r>
    </w:p>
    <w:p w:rsidR="00965DBB" w:rsidRPr="009D041E" w:rsidRDefault="00965DBB" w:rsidP="00965DBB">
      <w:pPr>
        <w:spacing w:after="0" w:line="360" w:lineRule="auto"/>
        <w:ind w:firstLine="720"/>
        <w:jc w:val="right"/>
        <w:rPr>
          <w:rFonts w:ascii="Times New Roman" w:hAnsi="Times New Roman"/>
          <w:sz w:val="28"/>
          <w:szCs w:val="28"/>
        </w:rPr>
      </w:pPr>
      <w:r>
        <w:rPr>
          <w:rFonts w:ascii="Times New Roman" w:hAnsi="Times New Roman"/>
          <w:sz w:val="28"/>
          <w:szCs w:val="28"/>
        </w:rPr>
        <w:t>Таблица 3.5</w:t>
      </w:r>
      <w:r w:rsidRPr="009D041E">
        <w:rPr>
          <w:rFonts w:ascii="Times New Roman" w:hAnsi="Times New Roman"/>
          <w:sz w:val="28"/>
          <w:szCs w:val="28"/>
        </w:rPr>
        <w:t>.</w:t>
      </w:r>
    </w:p>
    <w:p w:rsidR="00965DBB" w:rsidRPr="009D041E" w:rsidRDefault="00965DBB" w:rsidP="00965DBB">
      <w:pPr>
        <w:spacing w:after="0" w:line="360" w:lineRule="auto"/>
        <w:ind w:firstLine="720"/>
        <w:jc w:val="center"/>
        <w:rPr>
          <w:rFonts w:ascii="Times New Roman" w:hAnsi="Times New Roman"/>
          <w:sz w:val="28"/>
          <w:szCs w:val="28"/>
        </w:rPr>
      </w:pPr>
      <w:r w:rsidRPr="009D041E">
        <w:rPr>
          <w:rFonts w:ascii="Times New Roman" w:hAnsi="Times New Roman"/>
          <w:sz w:val="28"/>
          <w:szCs w:val="28"/>
        </w:rPr>
        <w:t xml:space="preserve"> Суммарные границы полей зрения в 8 меридианах (в градусах)</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68"/>
        <w:gridCol w:w="3014"/>
        <w:gridCol w:w="3101"/>
      </w:tblGrid>
      <w:tr w:rsidR="00965DBB" w:rsidRPr="009D041E" w:rsidTr="00EE2F0F">
        <w:trPr>
          <w:trHeight w:val="630"/>
          <w:jc w:val="center"/>
        </w:trPr>
        <w:tc>
          <w:tcPr>
            <w:tcW w:w="3092"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Объект исследования</w:t>
            </w:r>
          </w:p>
        </w:tc>
        <w:tc>
          <w:tcPr>
            <w:tcW w:w="3140"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Контрольная группа (n=96</w:t>
            </w:r>
            <w:r w:rsidRPr="009D041E">
              <w:rPr>
                <w:rFonts w:ascii="Times New Roman" w:hAnsi="Times New Roman"/>
                <w:sz w:val="28"/>
                <w:szCs w:val="28"/>
              </w:rPr>
              <w:t>)</w:t>
            </w:r>
          </w:p>
        </w:tc>
        <w:tc>
          <w:tcPr>
            <w:tcW w:w="3231"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Основная группа</w:t>
            </w:r>
            <w:r>
              <w:rPr>
                <w:rFonts w:ascii="Times New Roman" w:hAnsi="Times New Roman"/>
                <w:sz w:val="28"/>
                <w:szCs w:val="28"/>
                <w:lang w:val="en-US"/>
              </w:rPr>
              <w:t xml:space="preserve">      </w:t>
            </w:r>
            <w:r>
              <w:rPr>
                <w:rFonts w:ascii="Times New Roman" w:hAnsi="Times New Roman"/>
                <w:sz w:val="28"/>
                <w:szCs w:val="28"/>
              </w:rPr>
              <w:t>(n=97</w:t>
            </w:r>
            <w:r w:rsidRPr="009D041E">
              <w:rPr>
                <w:rFonts w:ascii="Times New Roman" w:hAnsi="Times New Roman"/>
                <w:sz w:val="28"/>
                <w:szCs w:val="28"/>
              </w:rPr>
              <w:t>)</w:t>
            </w:r>
          </w:p>
        </w:tc>
      </w:tr>
      <w:tr w:rsidR="00965DBB" w:rsidRPr="009D041E" w:rsidTr="00EE2F0F">
        <w:trPr>
          <w:trHeight w:val="315"/>
          <w:jc w:val="center"/>
        </w:trPr>
        <w:tc>
          <w:tcPr>
            <w:tcW w:w="3092"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«оперируемый» глаз</w:t>
            </w:r>
          </w:p>
        </w:tc>
        <w:tc>
          <w:tcPr>
            <w:tcW w:w="3140"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433±4,8</w:t>
            </w:r>
          </w:p>
        </w:tc>
        <w:tc>
          <w:tcPr>
            <w:tcW w:w="3231"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429,4±5,6</w:t>
            </w:r>
          </w:p>
        </w:tc>
      </w:tr>
      <w:tr w:rsidR="00965DBB" w:rsidRPr="009D041E" w:rsidTr="00EE2F0F">
        <w:trPr>
          <w:trHeight w:val="315"/>
          <w:jc w:val="center"/>
        </w:trPr>
        <w:tc>
          <w:tcPr>
            <w:tcW w:w="3092"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«парный» глаз</w:t>
            </w:r>
          </w:p>
        </w:tc>
        <w:tc>
          <w:tcPr>
            <w:tcW w:w="3140"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431,2±4,1</w:t>
            </w:r>
          </w:p>
        </w:tc>
        <w:tc>
          <w:tcPr>
            <w:tcW w:w="3231"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432,±4,9</w:t>
            </w:r>
          </w:p>
        </w:tc>
      </w:tr>
    </w:tbl>
    <w:p w:rsidR="00965DBB" w:rsidRPr="009D041E" w:rsidRDefault="00965DBB" w:rsidP="00965DBB">
      <w:pPr>
        <w:spacing w:after="0" w:line="360" w:lineRule="auto"/>
        <w:ind w:firstLine="720"/>
        <w:jc w:val="center"/>
        <w:rPr>
          <w:rFonts w:ascii="Times New Roman" w:hAnsi="Times New Roman"/>
          <w:sz w:val="28"/>
          <w:szCs w:val="28"/>
        </w:rPr>
      </w:pPr>
    </w:p>
    <w:p w:rsidR="00965DBB" w:rsidRPr="009D041E" w:rsidRDefault="00965DBB" w:rsidP="00965DBB">
      <w:pPr>
        <w:spacing w:after="0" w:line="360" w:lineRule="auto"/>
        <w:ind w:firstLine="567"/>
        <w:jc w:val="both"/>
        <w:rPr>
          <w:rFonts w:ascii="Times New Roman" w:hAnsi="Times New Roman"/>
          <w:sz w:val="28"/>
          <w:szCs w:val="28"/>
        </w:rPr>
      </w:pPr>
      <w:r w:rsidRPr="009D041E">
        <w:rPr>
          <w:rFonts w:ascii="Times New Roman" w:hAnsi="Times New Roman"/>
          <w:sz w:val="28"/>
          <w:szCs w:val="28"/>
        </w:rPr>
        <w:t>Биомикроскопия хрусталика больных основной группы показала, что наиболее частой локализацией помутнения при возрастной катаракте являютс</w:t>
      </w:r>
      <w:r>
        <w:rPr>
          <w:rFonts w:ascii="Times New Roman" w:hAnsi="Times New Roman"/>
          <w:sz w:val="28"/>
          <w:szCs w:val="28"/>
        </w:rPr>
        <w:t>я задние кортикальные слои 98 (50,8%) и ядро 95 (49,2</w:t>
      </w:r>
      <w:r w:rsidRPr="009D041E">
        <w:rPr>
          <w:rFonts w:ascii="Times New Roman" w:hAnsi="Times New Roman"/>
          <w:sz w:val="28"/>
          <w:szCs w:val="28"/>
        </w:rPr>
        <w:t>%). В</w:t>
      </w:r>
      <w:r>
        <w:rPr>
          <w:rFonts w:ascii="Times New Roman" w:hAnsi="Times New Roman"/>
          <w:sz w:val="28"/>
          <w:szCs w:val="28"/>
        </w:rPr>
        <w:t xml:space="preserve">месте с этим у </w:t>
      </w:r>
      <w:r w:rsidRPr="00140019">
        <w:rPr>
          <w:rFonts w:ascii="Times New Roman" w:hAnsi="Times New Roman"/>
          <w:sz w:val="28"/>
          <w:szCs w:val="28"/>
        </w:rPr>
        <w:t>28 (14,5%)</w:t>
      </w:r>
      <w:r>
        <w:rPr>
          <w:rFonts w:ascii="Times New Roman" w:hAnsi="Times New Roman"/>
          <w:sz w:val="28"/>
          <w:szCs w:val="28"/>
        </w:rPr>
        <w:t xml:space="preserve"> больных</w:t>
      </w:r>
      <w:r w:rsidRPr="009D041E">
        <w:rPr>
          <w:rFonts w:ascii="Times New Roman" w:hAnsi="Times New Roman"/>
          <w:sz w:val="28"/>
          <w:szCs w:val="28"/>
        </w:rPr>
        <w:t xml:space="preserve"> отме</w:t>
      </w:r>
      <w:r>
        <w:rPr>
          <w:rFonts w:ascii="Times New Roman" w:hAnsi="Times New Roman"/>
          <w:sz w:val="28"/>
          <w:szCs w:val="28"/>
        </w:rPr>
        <w:t>чали</w:t>
      </w:r>
      <w:r w:rsidRPr="009D041E">
        <w:rPr>
          <w:rFonts w:ascii="Times New Roman" w:hAnsi="Times New Roman"/>
          <w:sz w:val="28"/>
          <w:szCs w:val="28"/>
        </w:rPr>
        <w:t xml:space="preserve"> помутнение задней капсулы. </w:t>
      </w:r>
      <w:r w:rsidRPr="007B4BCF">
        <w:rPr>
          <w:rFonts w:ascii="Times New Roman" w:hAnsi="Times New Roman"/>
          <w:sz w:val="28"/>
          <w:szCs w:val="28"/>
        </w:rPr>
        <w:t>При</w:t>
      </w:r>
      <w:r w:rsidRPr="009D041E">
        <w:rPr>
          <w:rFonts w:ascii="Times New Roman" w:hAnsi="Times New Roman"/>
          <w:sz w:val="28"/>
          <w:szCs w:val="28"/>
        </w:rPr>
        <w:t xml:space="preserve"> этом у больных</w:t>
      </w:r>
      <w:r>
        <w:rPr>
          <w:rFonts w:ascii="Times New Roman" w:hAnsi="Times New Roman"/>
          <w:sz w:val="28"/>
          <w:szCs w:val="28"/>
        </w:rPr>
        <w:t xml:space="preserve"> контрольной группы </w:t>
      </w:r>
      <w:r w:rsidRPr="009D041E">
        <w:rPr>
          <w:rFonts w:ascii="Times New Roman" w:hAnsi="Times New Roman"/>
          <w:sz w:val="28"/>
          <w:szCs w:val="28"/>
        </w:rPr>
        <w:t>задние кортикальные слои</w:t>
      </w:r>
      <w:r>
        <w:rPr>
          <w:rFonts w:ascii="Times New Roman" w:hAnsi="Times New Roman"/>
          <w:sz w:val="28"/>
          <w:szCs w:val="28"/>
        </w:rPr>
        <w:t xml:space="preserve"> 29 (30,2%), ядро 52 (54,1%) и 12 помутнение задней капсулы (12,5</w:t>
      </w:r>
      <w:r w:rsidRPr="009D041E">
        <w:rPr>
          <w:rFonts w:ascii="Times New Roman" w:hAnsi="Times New Roman"/>
          <w:sz w:val="28"/>
          <w:szCs w:val="28"/>
        </w:rPr>
        <w:t>%)</w:t>
      </w:r>
      <w:r>
        <w:rPr>
          <w:rFonts w:ascii="Times New Roman" w:hAnsi="Times New Roman"/>
          <w:sz w:val="28"/>
          <w:szCs w:val="28"/>
        </w:rPr>
        <w:t xml:space="preserve">. </w:t>
      </w:r>
      <w:r w:rsidRPr="007B4BCF">
        <w:rPr>
          <w:rFonts w:ascii="Times New Roman" w:hAnsi="Times New Roman"/>
          <w:sz w:val="28"/>
          <w:szCs w:val="28"/>
        </w:rPr>
        <w:t>При</w:t>
      </w:r>
      <w:r w:rsidRPr="009D041E">
        <w:rPr>
          <w:rFonts w:ascii="Times New Roman" w:hAnsi="Times New Roman"/>
          <w:sz w:val="28"/>
          <w:szCs w:val="28"/>
        </w:rPr>
        <w:t xml:space="preserve"> этом у больных</w:t>
      </w:r>
      <w:r>
        <w:rPr>
          <w:rFonts w:ascii="Times New Roman" w:hAnsi="Times New Roman"/>
          <w:sz w:val="28"/>
          <w:szCs w:val="28"/>
        </w:rPr>
        <w:t xml:space="preserve"> основной группы </w:t>
      </w:r>
      <w:r w:rsidRPr="009D041E">
        <w:rPr>
          <w:rFonts w:ascii="Times New Roman" w:hAnsi="Times New Roman"/>
          <w:sz w:val="28"/>
          <w:szCs w:val="28"/>
        </w:rPr>
        <w:t>задние кортикальные слои</w:t>
      </w:r>
      <w:r>
        <w:rPr>
          <w:rFonts w:ascii="Times New Roman" w:hAnsi="Times New Roman"/>
          <w:sz w:val="28"/>
          <w:szCs w:val="28"/>
        </w:rPr>
        <w:t xml:space="preserve"> 27 (27,82%), ядро 54 (55,61%) и 14 помутнение задней капсулы (14,42</w:t>
      </w:r>
      <w:r w:rsidRPr="009D041E">
        <w:rPr>
          <w:rFonts w:ascii="Times New Roman" w:hAnsi="Times New Roman"/>
          <w:sz w:val="28"/>
          <w:szCs w:val="28"/>
        </w:rPr>
        <w:t>%) (</w:t>
      </w:r>
      <w:r>
        <w:rPr>
          <w:rFonts w:ascii="Times New Roman" w:hAnsi="Times New Roman"/>
          <w:sz w:val="28"/>
          <w:szCs w:val="28"/>
        </w:rPr>
        <w:t>таблица 3.6</w:t>
      </w:r>
      <w:r w:rsidRPr="009D041E">
        <w:rPr>
          <w:rFonts w:ascii="Times New Roman" w:hAnsi="Times New Roman"/>
          <w:sz w:val="28"/>
          <w:szCs w:val="28"/>
        </w:rPr>
        <w:t>).</w:t>
      </w:r>
    </w:p>
    <w:p w:rsidR="00965DBB" w:rsidRDefault="00965DBB" w:rsidP="00965DBB">
      <w:pPr>
        <w:pStyle w:val="a6"/>
        <w:spacing w:line="360" w:lineRule="auto"/>
        <w:ind w:firstLine="720"/>
        <w:jc w:val="right"/>
        <w:rPr>
          <w:rFonts w:ascii="Times New Roman" w:hAnsi="Times New Roman"/>
          <w:sz w:val="28"/>
          <w:szCs w:val="28"/>
          <w:lang w:val="ru-RU"/>
        </w:rPr>
      </w:pPr>
    </w:p>
    <w:p w:rsidR="00965DBB" w:rsidRDefault="00965DBB" w:rsidP="00965DBB">
      <w:pPr>
        <w:pStyle w:val="a6"/>
        <w:spacing w:line="360" w:lineRule="auto"/>
        <w:ind w:firstLine="720"/>
        <w:jc w:val="right"/>
        <w:rPr>
          <w:rFonts w:ascii="Times New Roman" w:hAnsi="Times New Roman"/>
          <w:sz w:val="28"/>
          <w:szCs w:val="28"/>
          <w:lang w:val="ru-RU"/>
        </w:rPr>
      </w:pPr>
    </w:p>
    <w:p w:rsidR="00965DBB" w:rsidRPr="009D041E" w:rsidRDefault="00965DBB" w:rsidP="00965DBB">
      <w:pPr>
        <w:pStyle w:val="a6"/>
        <w:spacing w:line="360" w:lineRule="auto"/>
        <w:ind w:firstLine="720"/>
        <w:jc w:val="right"/>
        <w:rPr>
          <w:rFonts w:ascii="Times New Roman" w:hAnsi="Times New Roman"/>
          <w:sz w:val="28"/>
          <w:szCs w:val="28"/>
        </w:rPr>
      </w:pPr>
      <w:r w:rsidRPr="009D041E">
        <w:rPr>
          <w:rFonts w:ascii="Times New Roman" w:hAnsi="Times New Roman"/>
          <w:sz w:val="28"/>
          <w:szCs w:val="28"/>
        </w:rPr>
        <w:lastRenderedPageBreak/>
        <w:t xml:space="preserve">Таблица </w:t>
      </w:r>
      <w:r>
        <w:rPr>
          <w:rFonts w:ascii="Times New Roman" w:hAnsi="Times New Roman"/>
          <w:sz w:val="28"/>
          <w:szCs w:val="28"/>
          <w:lang w:val="ru-RU"/>
        </w:rPr>
        <w:t>3.6</w:t>
      </w:r>
    </w:p>
    <w:p w:rsidR="00965DBB" w:rsidRPr="009D041E" w:rsidRDefault="00965DBB" w:rsidP="00965DBB">
      <w:pPr>
        <w:spacing w:after="0" w:line="360" w:lineRule="auto"/>
        <w:ind w:firstLine="720"/>
        <w:jc w:val="center"/>
        <w:rPr>
          <w:rFonts w:ascii="Times New Roman" w:hAnsi="Times New Roman"/>
          <w:sz w:val="28"/>
          <w:szCs w:val="28"/>
        </w:rPr>
      </w:pPr>
      <w:r w:rsidRPr="009D041E">
        <w:rPr>
          <w:rFonts w:ascii="Times New Roman" w:hAnsi="Times New Roman"/>
          <w:sz w:val="28"/>
          <w:szCs w:val="28"/>
        </w:rPr>
        <w:t xml:space="preserve"> Распределение больных по локализации </w:t>
      </w:r>
      <w:r>
        <w:rPr>
          <w:rFonts w:ascii="Times New Roman" w:hAnsi="Times New Roman"/>
          <w:sz w:val="28"/>
          <w:szCs w:val="28"/>
        </w:rPr>
        <w:t>помутнения хрусталика «оперированн</w:t>
      </w:r>
      <w:r w:rsidRPr="009D041E">
        <w:rPr>
          <w:rFonts w:ascii="Times New Roman" w:hAnsi="Times New Roman"/>
          <w:sz w:val="28"/>
          <w:szCs w:val="28"/>
        </w:rPr>
        <w:t>ого» глаза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15"/>
        <w:gridCol w:w="1245"/>
        <w:gridCol w:w="1440"/>
        <w:gridCol w:w="1440"/>
        <w:gridCol w:w="1440"/>
      </w:tblGrid>
      <w:tr w:rsidR="00965DBB" w:rsidRPr="009D041E" w:rsidTr="00EE2F0F">
        <w:trPr>
          <w:trHeight w:val="20"/>
          <w:jc w:val="center"/>
        </w:trPr>
        <w:tc>
          <w:tcPr>
            <w:tcW w:w="3815" w:type="dxa"/>
            <w:vMerge w:val="restart"/>
            <w:noWrap/>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Локализация помутнения</w:t>
            </w:r>
          </w:p>
        </w:tc>
        <w:tc>
          <w:tcPr>
            <w:tcW w:w="2685" w:type="dxa"/>
            <w:gridSpan w:val="2"/>
            <w:vAlign w:val="bottom"/>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Контро</w:t>
            </w:r>
            <w:r>
              <w:rPr>
                <w:rFonts w:ascii="Times New Roman" w:hAnsi="Times New Roman"/>
                <w:sz w:val="28"/>
                <w:szCs w:val="28"/>
              </w:rPr>
              <w:t>льная группа (n=96</w:t>
            </w:r>
            <w:r w:rsidRPr="009D041E">
              <w:rPr>
                <w:rFonts w:ascii="Times New Roman" w:hAnsi="Times New Roman"/>
                <w:sz w:val="28"/>
                <w:szCs w:val="28"/>
              </w:rPr>
              <w:t>)</w:t>
            </w:r>
          </w:p>
        </w:tc>
        <w:tc>
          <w:tcPr>
            <w:tcW w:w="2880" w:type="dxa"/>
            <w:gridSpan w:val="2"/>
            <w:vAlign w:val="bottom"/>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Основная группа (n=97</w:t>
            </w:r>
            <w:r w:rsidRPr="009D041E">
              <w:rPr>
                <w:rFonts w:ascii="Times New Roman" w:hAnsi="Times New Roman"/>
                <w:sz w:val="28"/>
                <w:szCs w:val="28"/>
              </w:rPr>
              <w:t>)</w:t>
            </w:r>
          </w:p>
        </w:tc>
      </w:tr>
      <w:tr w:rsidR="00965DBB" w:rsidRPr="009D041E" w:rsidTr="00EE2F0F">
        <w:trPr>
          <w:trHeight w:val="20"/>
          <w:jc w:val="center"/>
        </w:trPr>
        <w:tc>
          <w:tcPr>
            <w:tcW w:w="3815" w:type="dxa"/>
            <w:vMerge/>
            <w:vAlign w:val="center"/>
          </w:tcPr>
          <w:p w:rsidR="00965DBB" w:rsidRPr="009D041E" w:rsidRDefault="00965DBB" w:rsidP="00965DBB">
            <w:pPr>
              <w:spacing w:after="0" w:line="360" w:lineRule="auto"/>
              <w:ind w:firstLine="720"/>
              <w:jc w:val="center"/>
              <w:rPr>
                <w:rFonts w:ascii="Times New Roman" w:hAnsi="Times New Roman"/>
                <w:sz w:val="28"/>
                <w:szCs w:val="28"/>
              </w:rPr>
            </w:pPr>
          </w:p>
        </w:tc>
        <w:tc>
          <w:tcPr>
            <w:tcW w:w="1245" w:type="dxa"/>
            <w:noWrap/>
            <w:vAlign w:val="bottom"/>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абс.</w:t>
            </w:r>
          </w:p>
        </w:tc>
        <w:tc>
          <w:tcPr>
            <w:tcW w:w="1440" w:type="dxa"/>
            <w:noWrap/>
            <w:vAlign w:val="bottom"/>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w:t>
            </w:r>
          </w:p>
        </w:tc>
        <w:tc>
          <w:tcPr>
            <w:tcW w:w="1440" w:type="dxa"/>
            <w:noWrap/>
            <w:vAlign w:val="bottom"/>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абс.</w:t>
            </w:r>
          </w:p>
        </w:tc>
        <w:tc>
          <w:tcPr>
            <w:tcW w:w="1440" w:type="dxa"/>
            <w:noWrap/>
            <w:vAlign w:val="bottom"/>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w:t>
            </w:r>
          </w:p>
        </w:tc>
      </w:tr>
      <w:tr w:rsidR="00965DBB" w:rsidRPr="009D041E" w:rsidTr="00EE2F0F">
        <w:trPr>
          <w:trHeight w:val="20"/>
          <w:jc w:val="center"/>
        </w:trPr>
        <w:tc>
          <w:tcPr>
            <w:tcW w:w="3815"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Передняя капсула</w:t>
            </w:r>
          </w:p>
        </w:tc>
        <w:tc>
          <w:tcPr>
            <w:tcW w:w="1245" w:type="dxa"/>
            <w:vAlign w:val="center"/>
          </w:tcPr>
          <w:p w:rsidR="00965DBB" w:rsidRPr="009D041E" w:rsidRDefault="00965DBB" w:rsidP="00965DBB">
            <w:pPr>
              <w:spacing w:after="0" w:line="360" w:lineRule="auto"/>
              <w:jc w:val="center"/>
              <w:rPr>
                <w:rFonts w:ascii="Times New Roman" w:hAnsi="Times New Roman"/>
                <w:sz w:val="28"/>
                <w:szCs w:val="28"/>
                <w:lang w:val="en-US"/>
              </w:rPr>
            </w:pPr>
            <w:r w:rsidRPr="009D041E">
              <w:rPr>
                <w:rFonts w:ascii="Times New Roman" w:hAnsi="Times New Roman"/>
                <w:sz w:val="28"/>
                <w:szCs w:val="28"/>
                <w:lang w:val="en-US"/>
              </w:rPr>
              <w:t>-</w:t>
            </w:r>
          </w:p>
        </w:tc>
        <w:tc>
          <w:tcPr>
            <w:tcW w:w="1440" w:type="dxa"/>
            <w:noWrap/>
            <w:vAlign w:val="bottom"/>
          </w:tcPr>
          <w:p w:rsidR="00965DBB" w:rsidRPr="009D041E" w:rsidRDefault="00965DBB" w:rsidP="00965DBB">
            <w:pPr>
              <w:spacing w:after="0" w:line="360" w:lineRule="auto"/>
              <w:ind w:firstLine="720"/>
              <w:jc w:val="center"/>
              <w:rPr>
                <w:rFonts w:ascii="Times New Roman" w:hAnsi="Times New Roman"/>
                <w:sz w:val="28"/>
                <w:szCs w:val="28"/>
              </w:rPr>
            </w:pPr>
          </w:p>
        </w:tc>
        <w:tc>
          <w:tcPr>
            <w:tcW w:w="1440" w:type="dxa"/>
            <w:noWrap/>
            <w:vAlign w:val="bottom"/>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w:t>
            </w:r>
          </w:p>
        </w:tc>
        <w:tc>
          <w:tcPr>
            <w:tcW w:w="1440" w:type="dxa"/>
            <w:noWrap/>
            <w:vAlign w:val="bottom"/>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w:t>
            </w:r>
          </w:p>
        </w:tc>
      </w:tr>
      <w:tr w:rsidR="00965DBB" w:rsidRPr="009D041E" w:rsidTr="00EE2F0F">
        <w:trPr>
          <w:trHeight w:val="20"/>
          <w:jc w:val="center"/>
        </w:trPr>
        <w:tc>
          <w:tcPr>
            <w:tcW w:w="3815"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Передние кортикальные слои</w:t>
            </w:r>
          </w:p>
        </w:tc>
        <w:tc>
          <w:tcPr>
            <w:tcW w:w="1245" w:type="dxa"/>
            <w:vAlign w:val="center"/>
          </w:tcPr>
          <w:p w:rsidR="00965DBB" w:rsidRPr="008369E4"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w:t>
            </w:r>
          </w:p>
        </w:tc>
        <w:tc>
          <w:tcPr>
            <w:tcW w:w="1440" w:type="dxa"/>
            <w:noWrap/>
            <w:vAlign w:val="bottom"/>
          </w:tcPr>
          <w:p w:rsidR="00965DBB" w:rsidRPr="00E040CC"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1,1</w:t>
            </w:r>
          </w:p>
        </w:tc>
        <w:tc>
          <w:tcPr>
            <w:tcW w:w="1440" w:type="dxa"/>
            <w:noWrap/>
            <w:vAlign w:val="bottom"/>
          </w:tcPr>
          <w:p w:rsidR="00965DBB" w:rsidRPr="009D041E" w:rsidRDefault="00965DBB" w:rsidP="00965DBB">
            <w:pPr>
              <w:spacing w:after="0" w:line="360" w:lineRule="auto"/>
              <w:jc w:val="center"/>
              <w:rPr>
                <w:rFonts w:ascii="Times New Roman" w:hAnsi="Times New Roman"/>
                <w:sz w:val="28"/>
                <w:szCs w:val="28"/>
                <w:lang w:val="en-US"/>
              </w:rPr>
            </w:pPr>
            <w:r w:rsidRPr="009D041E">
              <w:rPr>
                <w:rFonts w:ascii="Times New Roman" w:hAnsi="Times New Roman"/>
                <w:sz w:val="28"/>
                <w:szCs w:val="28"/>
                <w:lang w:val="en-US"/>
              </w:rPr>
              <w:t>1</w:t>
            </w:r>
          </w:p>
        </w:tc>
        <w:tc>
          <w:tcPr>
            <w:tcW w:w="1440" w:type="dxa"/>
            <w:noWrap/>
            <w:vAlign w:val="bottom"/>
          </w:tcPr>
          <w:p w:rsidR="00965DBB" w:rsidRPr="00EA3BFC"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1,1</w:t>
            </w:r>
          </w:p>
        </w:tc>
      </w:tr>
      <w:tr w:rsidR="00965DBB" w:rsidRPr="009D041E" w:rsidTr="00EE2F0F">
        <w:trPr>
          <w:trHeight w:val="20"/>
          <w:jc w:val="center"/>
        </w:trPr>
        <w:tc>
          <w:tcPr>
            <w:tcW w:w="3815"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Ядро</w:t>
            </w:r>
          </w:p>
        </w:tc>
        <w:tc>
          <w:tcPr>
            <w:tcW w:w="1245" w:type="dxa"/>
            <w:vAlign w:val="center"/>
          </w:tcPr>
          <w:p w:rsidR="00965DBB" w:rsidRPr="00CA2AB6"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52</w:t>
            </w:r>
          </w:p>
        </w:tc>
        <w:tc>
          <w:tcPr>
            <w:tcW w:w="1440" w:type="dxa"/>
            <w:noWrap/>
            <w:vAlign w:val="bottom"/>
          </w:tcPr>
          <w:p w:rsidR="00965DBB" w:rsidRPr="00E040CC"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54,1</w:t>
            </w:r>
          </w:p>
        </w:tc>
        <w:tc>
          <w:tcPr>
            <w:tcW w:w="1440" w:type="dxa"/>
            <w:noWrap/>
            <w:vAlign w:val="bottom"/>
          </w:tcPr>
          <w:p w:rsidR="00965DBB" w:rsidRPr="00452FA4"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54</w:t>
            </w:r>
          </w:p>
        </w:tc>
        <w:tc>
          <w:tcPr>
            <w:tcW w:w="1440" w:type="dxa"/>
            <w:noWrap/>
            <w:vAlign w:val="bottom"/>
          </w:tcPr>
          <w:p w:rsidR="00965DBB" w:rsidRPr="00EA3BFC"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55,6</w:t>
            </w:r>
          </w:p>
        </w:tc>
      </w:tr>
      <w:tr w:rsidR="00965DBB" w:rsidRPr="009D041E" w:rsidTr="00EE2F0F">
        <w:trPr>
          <w:trHeight w:val="20"/>
          <w:jc w:val="center"/>
        </w:trPr>
        <w:tc>
          <w:tcPr>
            <w:tcW w:w="3815"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Задние кортикальные слои</w:t>
            </w:r>
          </w:p>
        </w:tc>
        <w:tc>
          <w:tcPr>
            <w:tcW w:w="1245" w:type="dxa"/>
            <w:vAlign w:val="center"/>
          </w:tcPr>
          <w:p w:rsidR="00965DBB" w:rsidRPr="00CA2AB6"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29</w:t>
            </w:r>
          </w:p>
        </w:tc>
        <w:tc>
          <w:tcPr>
            <w:tcW w:w="1440" w:type="dxa"/>
            <w:noWrap/>
            <w:vAlign w:val="bottom"/>
          </w:tcPr>
          <w:p w:rsidR="00965DBB" w:rsidRPr="00E040CC"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30,2</w:t>
            </w:r>
          </w:p>
        </w:tc>
        <w:tc>
          <w:tcPr>
            <w:tcW w:w="1440" w:type="dxa"/>
            <w:noWrap/>
            <w:vAlign w:val="bottom"/>
          </w:tcPr>
          <w:p w:rsidR="00965DBB" w:rsidRPr="00452FA4"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27</w:t>
            </w:r>
          </w:p>
        </w:tc>
        <w:tc>
          <w:tcPr>
            <w:tcW w:w="1440" w:type="dxa"/>
            <w:noWrap/>
            <w:vAlign w:val="bottom"/>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27,8</w:t>
            </w:r>
          </w:p>
        </w:tc>
      </w:tr>
      <w:tr w:rsidR="00965DBB" w:rsidRPr="009D041E" w:rsidTr="00EE2F0F">
        <w:trPr>
          <w:trHeight w:val="20"/>
          <w:jc w:val="center"/>
        </w:trPr>
        <w:tc>
          <w:tcPr>
            <w:tcW w:w="3815"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Задняя капсула</w:t>
            </w:r>
          </w:p>
        </w:tc>
        <w:tc>
          <w:tcPr>
            <w:tcW w:w="1245" w:type="dxa"/>
            <w:vAlign w:val="center"/>
          </w:tcPr>
          <w:p w:rsidR="00965DBB" w:rsidRPr="00CA2AB6"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12</w:t>
            </w:r>
          </w:p>
        </w:tc>
        <w:tc>
          <w:tcPr>
            <w:tcW w:w="1440" w:type="dxa"/>
            <w:noWrap/>
            <w:vAlign w:val="bottom"/>
          </w:tcPr>
          <w:p w:rsidR="00965DBB" w:rsidRPr="00E040CC"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12,5</w:t>
            </w:r>
          </w:p>
        </w:tc>
        <w:tc>
          <w:tcPr>
            <w:tcW w:w="1440" w:type="dxa"/>
            <w:noWrap/>
            <w:vAlign w:val="bottom"/>
          </w:tcPr>
          <w:p w:rsidR="00965DBB" w:rsidRPr="00452FA4"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14</w:t>
            </w:r>
          </w:p>
        </w:tc>
        <w:tc>
          <w:tcPr>
            <w:tcW w:w="1440" w:type="dxa"/>
            <w:noWrap/>
            <w:vAlign w:val="bottom"/>
          </w:tcPr>
          <w:p w:rsidR="00965DBB" w:rsidRPr="00B64F61"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14,4</w:t>
            </w:r>
          </w:p>
        </w:tc>
      </w:tr>
      <w:tr w:rsidR="00965DBB" w:rsidRPr="009D041E" w:rsidTr="00EE2F0F">
        <w:trPr>
          <w:trHeight w:val="20"/>
          <w:jc w:val="center"/>
        </w:trPr>
        <w:tc>
          <w:tcPr>
            <w:tcW w:w="3815"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Тотальное</w:t>
            </w:r>
          </w:p>
        </w:tc>
        <w:tc>
          <w:tcPr>
            <w:tcW w:w="1245"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2</w:t>
            </w:r>
          </w:p>
        </w:tc>
        <w:tc>
          <w:tcPr>
            <w:tcW w:w="1440" w:type="dxa"/>
            <w:noWrap/>
            <w:vAlign w:val="bottom"/>
          </w:tcPr>
          <w:p w:rsidR="00965DBB" w:rsidRPr="00E040CC"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2,1</w:t>
            </w:r>
          </w:p>
        </w:tc>
        <w:tc>
          <w:tcPr>
            <w:tcW w:w="1440" w:type="dxa"/>
            <w:noWrap/>
            <w:vAlign w:val="bottom"/>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w:t>
            </w:r>
          </w:p>
        </w:tc>
        <w:tc>
          <w:tcPr>
            <w:tcW w:w="1440" w:type="dxa"/>
            <w:noWrap/>
            <w:vAlign w:val="bottom"/>
          </w:tcPr>
          <w:p w:rsidR="00965DBB" w:rsidRPr="00B64F61"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1,1</w:t>
            </w:r>
          </w:p>
        </w:tc>
      </w:tr>
    </w:tbl>
    <w:p w:rsidR="00965DBB" w:rsidRDefault="00965DBB" w:rsidP="00965DBB">
      <w:pPr>
        <w:spacing w:after="0" w:line="360" w:lineRule="auto"/>
        <w:ind w:firstLine="720"/>
        <w:jc w:val="both"/>
        <w:rPr>
          <w:rFonts w:ascii="Times New Roman" w:hAnsi="Times New Roman"/>
          <w:sz w:val="28"/>
          <w:szCs w:val="28"/>
          <w:lang w:val="en-US"/>
        </w:rPr>
      </w:pPr>
    </w:p>
    <w:p w:rsidR="00965DBB" w:rsidRPr="002E6FC8" w:rsidRDefault="00965DBB" w:rsidP="00965DBB">
      <w:pPr>
        <w:spacing w:after="0" w:line="360" w:lineRule="auto"/>
        <w:ind w:firstLine="720"/>
        <w:jc w:val="both"/>
        <w:rPr>
          <w:rFonts w:ascii="Times New Roman" w:hAnsi="Times New Roman"/>
          <w:color w:val="FF0000"/>
          <w:sz w:val="28"/>
          <w:szCs w:val="28"/>
        </w:rPr>
      </w:pPr>
      <w:r w:rsidRPr="009D041E">
        <w:rPr>
          <w:rFonts w:ascii="Times New Roman" w:hAnsi="Times New Roman"/>
          <w:sz w:val="28"/>
          <w:szCs w:val="28"/>
        </w:rPr>
        <w:t>Учитывая высокую информативность ультразвуковой диагностики при катаракте всем больным проведено</w:t>
      </w:r>
      <w:proofErr w:type="gramStart"/>
      <w:r w:rsidRPr="009D041E">
        <w:rPr>
          <w:rFonts w:ascii="Times New Roman" w:hAnsi="Times New Roman"/>
          <w:sz w:val="28"/>
          <w:szCs w:val="28"/>
        </w:rPr>
        <w:t xml:space="preserve"> А</w:t>
      </w:r>
      <w:proofErr w:type="gramEnd"/>
      <w:r w:rsidRPr="009D041E">
        <w:rPr>
          <w:rFonts w:ascii="Times New Roman" w:hAnsi="Times New Roman"/>
          <w:sz w:val="28"/>
          <w:szCs w:val="28"/>
        </w:rPr>
        <w:t>/В</w:t>
      </w:r>
      <w:r>
        <w:rPr>
          <w:rFonts w:ascii="Times New Roman" w:hAnsi="Times New Roman"/>
          <w:sz w:val="28"/>
          <w:szCs w:val="28"/>
        </w:rPr>
        <w:t xml:space="preserve"> сканирование глаз (таблицы 3.8, 3.9</w:t>
      </w:r>
      <w:r w:rsidRPr="009D041E">
        <w:rPr>
          <w:rFonts w:ascii="Times New Roman" w:hAnsi="Times New Roman"/>
          <w:sz w:val="28"/>
          <w:szCs w:val="28"/>
        </w:rPr>
        <w:t>). Результаты</w:t>
      </w:r>
      <w:proofErr w:type="gramStart"/>
      <w:r w:rsidRPr="009D041E">
        <w:rPr>
          <w:rFonts w:ascii="Times New Roman" w:hAnsi="Times New Roman"/>
          <w:sz w:val="28"/>
          <w:szCs w:val="28"/>
        </w:rPr>
        <w:t xml:space="preserve"> А</w:t>
      </w:r>
      <w:proofErr w:type="gramEnd"/>
      <w:r w:rsidRPr="009D041E">
        <w:rPr>
          <w:rFonts w:ascii="Times New Roman" w:hAnsi="Times New Roman"/>
          <w:sz w:val="28"/>
          <w:szCs w:val="28"/>
        </w:rPr>
        <w:t xml:space="preserve"> – сканирования глаз показали статистически значимое утолщение хрусталика по сравнению с нормой </w:t>
      </w:r>
      <w:r w:rsidRPr="00183C8C">
        <w:rPr>
          <w:rFonts w:ascii="Times New Roman" w:hAnsi="Times New Roman"/>
          <w:color w:val="171717"/>
          <w:sz w:val="28"/>
          <w:szCs w:val="28"/>
        </w:rPr>
        <w:t>(</w:t>
      </w:r>
      <w:r w:rsidRPr="00183C8C">
        <w:rPr>
          <w:rFonts w:ascii="Times New Roman" w:hAnsi="Times New Roman"/>
          <w:color w:val="171717"/>
          <w:sz w:val="28"/>
          <w:szCs w:val="28"/>
          <w:lang w:val="en-US"/>
        </w:rPr>
        <w:t>p</w:t>
      </w:r>
      <w:r w:rsidRPr="00C43A3E">
        <w:rPr>
          <w:rFonts w:ascii="Times New Roman" w:hAnsi="Times New Roman"/>
          <w:color w:val="171717"/>
          <w:sz w:val="28"/>
          <w:szCs w:val="28"/>
        </w:rPr>
        <w:t>≤</w:t>
      </w:r>
      <w:r>
        <w:rPr>
          <w:rFonts w:ascii="Times New Roman" w:hAnsi="Times New Roman"/>
          <w:color w:val="171717"/>
          <w:sz w:val="28"/>
          <w:szCs w:val="28"/>
        </w:rPr>
        <w:t>0,05)</w:t>
      </w:r>
      <w:r w:rsidRPr="00183C8C">
        <w:rPr>
          <w:rFonts w:ascii="Times New Roman" w:hAnsi="Times New Roman"/>
          <w:color w:val="171717"/>
          <w:sz w:val="28"/>
          <w:szCs w:val="28"/>
        </w:rPr>
        <w:t xml:space="preserve"> </w:t>
      </w:r>
      <w:r w:rsidRPr="009D041E">
        <w:rPr>
          <w:rFonts w:ascii="Times New Roman" w:hAnsi="Times New Roman"/>
          <w:sz w:val="28"/>
          <w:szCs w:val="28"/>
        </w:rPr>
        <w:t xml:space="preserve">в обоих группах. </w:t>
      </w:r>
    </w:p>
    <w:p w:rsidR="00965DBB" w:rsidRPr="002E6FC8" w:rsidRDefault="00965DBB" w:rsidP="00965DBB">
      <w:pPr>
        <w:spacing w:after="0" w:line="360" w:lineRule="auto"/>
        <w:ind w:firstLine="720"/>
        <w:jc w:val="right"/>
        <w:rPr>
          <w:rFonts w:ascii="Times New Roman" w:hAnsi="Times New Roman"/>
          <w:color w:val="FF0000"/>
          <w:sz w:val="28"/>
          <w:szCs w:val="28"/>
        </w:rPr>
      </w:pPr>
      <w:r>
        <w:rPr>
          <w:rFonts w:ascii="Times New Roman" w:hAnsi="Times New Roman"/>
          <w:sz w:val="28"/>
          <w:szCs w:val="28"/>
        </w:rPr>
        <w:t>Таблица 3.8.</w:t>
      </w:r>
    </w:p>
    <w:p w:rsidR="00965DBB" w:rsidRPr="009D041E" w:rsidRDefault="00965DBB" w:rsidP="00965DBB">
      <w:pPr>
        <w:spacing w:after="0" w:line="360" w:lineRule="auto"/>
        <w:ind w:firstLine="720"/>
        <w:jc w:val="center"/>
        <w:rPr>
          <w:rFonts w:ascii="Times New Roman" w:hAnsi="Times New Roman"/>
          <w:sz w:val="28"/>
          <w:szCs w:val="28"/>
        </w:rPr>
      </w:pPr>
      <w:r w:rsidRPr="009D041E">
        <w:rPr>
          <w:rFonts w:ascii="Times New Roman" w:hAnsi="Times New Roman"/>
          <w:sz w:val="28"/>
          <w:szCs w:val="28"/>
        </w:rPr>
        <w:t xml:space="preserve"> Результаты</w:t>
      </w:r>
      <w:proofErr w:type="gramStart"/>
      <w:r w:rsidRPr="009D041E">
        <w:rPr>
          <w:rFonts w:ascii="Times New Roman" w:hAnsi="Times New Roman"/>
          <w:sz w:val="28"/>
          <w:szCs w:val="28"/>
        </w:rPr>
        <w:t xml:space="preserve"> А</w:t>
      </w:r>
      <w:proofErr w:type="gramEnd"/>
      <w:r w:rsidRPr="009D041E">
        <w:rPr>
          <w:rFonts w:ascii="Times New Roman" w:hAnsi="Times New Roman"/>
          <w:sz w:val="28"/>
          <w:szCs w:val="28"/>
        </w:rPr>
        <w:t xml:space="preserve"> – сканирования глаз больных </w:t>
      </w:r>
    </w:p>
    <w:p w:rsidR="00965DBB" w:rsidRPr="009D041E" w:rsidRDefault="00965DBB" w:rsidP="00965DBB">
      <w:pPr>
        <w:spacing w:after="0" w:line="360" w:lineRule="auto"/>
        <w:ind w:firstLine="720"/>
        <w:jc w:val="center"/>
        <w:rPr>
          <w:rFonts w:ascii="Times New Roman" w:hAnsi="Times New Roman"/>
          <w:sz w:val="28"/>
          <w:szCs w:val="28"/>
        </w:rPr>
      </w:pPr>
      <w:r w:rsidRPr="009D041E">
        <w:rPr>
          <w:rFonts w:ascii="Times New Roman" w:hAnsi="Times New Roman"/>
          <w:sz w:val="28"/>
          <w:szCs w:val="28"/>
        </w:rPr>
        <w:t>возрастной катарактой</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57"/>
        <w:gridCol w:w="2728"/>
        <w:gridCol w:w="2895"/>
      </w:tblGrid>
      <w:tr w:rsidR="00965DBB" w:rsidRPr="009D041E" w:rsidTr="00EE2F0F">
        <w:trPr>
          <w:trHeight w:val="630"/>
          <w:jc w:val="center"/>
        </w:trPr>
        <w:tc>
          <w:tcPr>
            <w:tcW w:w="3757"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Параметры</w:t>
            </w:r>
          </w:p>
        </w:tc>
        <w:tc>
          <w:tcPr>
            <w:tcW w:w="2728"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 xml:space="preserve">Контрольная группа </w:t>
            </w:r>
            <w:r>
              <w:rPr>
                <w:rFonts w:ascii="Times New Roman" w:hAnsi="Times New Roman"/>
                <w:sz w:val="28"/>
                <w:szCs w:val="28"/>
              </w:rPr>
              <w:t>(n=96</w:t>
            </w:r>
            <w:r w:rsidRPr="009D041E">
              <w:rPr>
                <w:rFonts w:ascii="Times New Roman" w:hAnsi="Times New Roman"/>
                <w:sz w:val="28"/>
                <w:szCs w:val="28"/>
              </w:rPr>
              <w:t>)</w:t>
            </w:r>
          </w:p>
        </w:tc>
        <w:tc>
          <w:tcPr>
            <w:tcW w:w="2895"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Основная группа (n=97</w:t>
            </w:r>
            <w:r w:rsidRPr="009D041E">
              <w:rPr>
                <w:rFonts w:ascii="Times New Roman" w:hAnsi="Times New Roman"/>
                <w:sz w:val="28"/>
                <w:szCs w:val="28"/>
              </w:rPr>
              <w:t>)</w:t>
            </w:r>
          </w:p>
        </w:tc>
      </w:tr>
      <w:tr w:rsidR="00965DBB" w:rsidRPr="009D041E" w:rsidTr="00EE2F0F">
        <w:trPr>
          <w:trHeight w:val="315"/>
          <w:jc w:val="center"/>
        </w:trPr>
        <w:tc>
          <w:tcPr>
            <w:tcW w:w="3757" w:type="dxa"/>
            <w:vAlign w:val="center"/>
          </w:tcPr>
          <w:p w:rsidR="00965DBB" w:rsidRPr="009D041E" w:rsidRDefault="00965DBB" w:rsidP="00965DBB">
            <w:pPr>
              <w:spacing w:after="0" w:line="360" w:lineRule="auto"/>
              <w:rPr>
                <w:rFonts w:ascii="Times New Roman" w:hAnsi="Times New Roman"/>
                <w:sz w:val="28"/>
                <w:szCs w:val="28"/>
              </w:rPr>
            </w:pPr>
            <w:r>
              <w:rPr>
                <w:rFonts w:ascii="Times New Roman" w:hAnsi="Times New Roman"/>
                <w:sz w:val="28"/>
                <w:szCs w:val="28"/>
              </w:rPr>
              <w:t xml:space="preserve"> </w:t>
            </w:r>
            <w:r w:rsidRPr="009D041E">
              <w:rPr>
                <w:rFonts w:ascii="Times New Roman" w:hAnsi="Times New Roman"/>
                <w:sz w:val="28"/>
                <w:szCs w:val="28"/>
              </w:rPr>
              <w:t>Глубина передней камеры</w:t>
            </w:r>
          </w:p>
        </w:tc>
        <w:tc>
          <w:tcPr>
            <w:tcW w:w="2728"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2,85</w:t>
            </w:r>
            <w:r w:rsidRPr="009D041E">
              <w:rPr>
                <w:rFonts w:ascii="Times New Roman" w:hAnsi="Times New Roman"/>
                <w:sz w:val="28"/>
                <w:szCs w:val="28"/>
              </w:rPr>
              <w:t>±0,07</w:t>
            </w:r>
          </w:p>
        </w:tc>
        <w:tc>
          <w:tcPr>
            <w:tcW w:w="2895"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3,07</w:t>
            </w:r>
            <w:r w:rsidRPr="009D041E">
              <w:rPr>
                <w:rFonts w:ascii="Times New Roman" w:hAnsi="Times New Roman"/>
                <w:sz w:val="28"/>
                <w:szCs w:val="28"/>
              </w:rPr>
              <w:t>±0,07</w:t>
            </w:r>
          </w:p>
        </w:tc>
      </w:tr>
      <w:tr w:rsidR="00965DBB" w:rsidRPr="009D041E" w:rsidTr="00EE2F0F">
        <w:trPr>
          <w:trHeight w:val="315"/>
          <w:jc w:val="center"/>
        </w:trPr>
        <w:tc>
          <w:tcPr>
            <w:tcW w:w="3757" w:type="dxa"/>
            <w:vAlign w:val="center"/>
          </w:tcPr>
          <w:p w:rsidR="00965DBB" w:rsidRPr="009D041E" w:rsidRDefault="00965DBB" w:rsidP="00965DBB">
            <w:pPr>
              <w:spacing w:after="0" w:line="360" w:lineRule="auto"/>
              <w:rPr>
                <w:rFonts w:ascii="Times New Roman" w:hAnsi="Times New Roman"/>
                <w:sz w:val="28"/>
                <w:szCs w:val="28"/>
              </w:rPr>
            </w:pPr>
            <w:r w:rsidRPr="009D041E">
              <w:rPr>
                <w:rFonts w:ascii="Times New Roman" w:hAnsi="Times New Roman"/>
                <w:sz w:val="28"/>
                <w:szCs w:val="28"/>
              </w:rPr>
              <w:t>Толщина хрусталика</w:t>
            </w:r>
          </w:p>
        </w:tc>
        <w:tc>
          <w:tcPr>
            <w:tcW w:w="2728"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4,51</w:t>
            </w:r>
            <w:r w:rsidRPr="009D041E">
              <w:rPr>
                <w:rFonts w:ascii="Times New Roman" w:hAnsi="Times New Roman"/>
                <w:sz w:val="28"/>
                <w:szCs w:val="28"/>
              </w:rPr>
              <w:t>±0,09</w:t>
            </w:r>
          </w:p>
        </w:tc>
        <w:tc>
          <w:tcPr>
            <w:tcW w:w="2895"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4,49</w:t>
            </w:r>
            <w:r w:rsidRPr="009D041E">
              <w:rPr>
                <w:rFonts w:ascii="Times New Roman" w:hAnsi="Times New Roman"/>
                <w:sz w:val="28"/>
                <w:szCs w:val="28"/>
              </w:rPr>
              <w:t>±0,09</w:t>
            </w:r>
          </w:p>
        </w:tc>
      </w:tr>
      <w:tr w:rsidR="00965DBB" w:rsidRPr="009D041E" w:rsidTr="00EE2F0F">
        <w:trPr>
          <w:trHeight w:val="315"/>
          <w:jc w:val="center"/>
        </w:trPr>
        <w:tc>
          <w:tcPr>
            <w:tcW w:w="3757" w:type="dxa"/>
            <w:vAlign w:val="center"/>
          </w:tcPr>
          <w:p w:rsidR="00965DBB" w:rsidRPr="009D041E" w:rsidRDefault="00965DBB" w:rsidP="00965DBB">
            <w:pPr>
              <w:spacing w:after="0" w:line="360" w:lineRule="auto"/>
              <w:rPr>
                <w:rFonts w:ascii="Times New Roman" w:hAnsi="Times New Roman"/>
                <w:sz w:val="28"/>
                <w:szCs w:val="28"/>
              </w:rPr>
            </w:pPr>
            <w:r w:rsidRPr="009D041E">
              <w:rPr>
                <w:rFonts w:ascii="Times New Roman" w:hAnsi="Times New Roman"/>
                <w:sz w:val="28"/>
                <w:szCs w:val="28"/>
              </w:rPr>
              <w:t>Стекловидное тело</w:t>
            </w:r>
          </w:p>
        </w:tc>
        <w:tc>
          <w:tcPr>
            <w:tcW w:w="2728"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16,11</w:t>
            </w:r>
            <w:r w:rsidRPr="009D041E">
              <w:rPr>
                <w:rFonts w:ascii="Times New Roman" w:hAnsi="Times New Roman"/>
                <w:sz w:val="28"/>
                <w:szCs w:val="28"/>
              </w:rPr>
              <w:t>±0,15</w:t>
            </w:r>
          </w:p>
        </w:tc>
        <w:tc>
          <w:tcPr>
            <w:tcW w:w="2895"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15,55</w:t>
            </w:r>
            <w:r w:rsidRPr="009D041E">
              <w:rPr>
                <w:rFonts w:ascii="Times New Roman" w:hAnsi="Times New Roman"/>
                <w:sz w:val="28"/>
                <w:szCs w:val="28"/>
              </w:rPr>
              <w:t>±0,14</w:t>
            </w:r>
          </w:p>
        </w:tc>
      </w:tr>
      <w:tr w:rsidR="00965DBB" w:rsidRPr="009D041E" w:rsidTr="00EE2F0F">
        <w:trPr>
          <w:trHeight w:val="315"/>
          <w:jc w:val="center"/>
        </w:trPr>
        <w:tc>
          <w:tcPr>
            <w:tcW w:w="3757" w:type="dxa"/>
            <w:vAlign w:val="center"/>
          </w:tcPr>
          <w:p w:rsidR="00965DBB" w:rsidRPr="009D041E" w:rsidRDefault="00965DBB" w:rsidP="00965DBB">
            <w:pPr>
              <w:spacing w:after="0" w:line="360" w:lineRule="auto"/>
              <w:jc w:val="center"/>
              <w:rPr>
                <w:rFonts w:ascii="Times New Roman" w:hAnsi="Times New Roman"/>
                <w:sz w:val="28"/>
                <w:szCs w:val="28"/>
              </w:rPr>
            </w:pPr>
            <w:proofErr w:type="gramStart"/>
            <w:r w:rsidRPr="009D041E">
              <w:rPr>
                <w:rFonts w:ascii="Times New Roman" w:hAnsi="Times New Roman"/>
                <w:sz w:val="28"/>
                <w:szCs w:val="28"/>
              </w:rPr>
              <w:t>Переднее-задний</w:t>
            </w:r>
            <w:proofErr w:type="gramEnd"/>
            <w:r w:rsidRPr="009D041E">
              <w:rPr>
                <w:rFonts w:ascii="Times New Roman" w:hAnsi="Times New Roman"/>
                <w:sz w:val="28"/>
                <w:szCs w:val="28"/>
              </w:rPr>
              <w:t xml:space="preserve"> размер глаза</w:t>
            </w:r>
          </w:p>
        </w:tc>
        <w:tc>
          <w:tcPr>
            <w:tcW w:w="2728"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23,51</w:t>
            </w:r>
            <w:r w:rsidRPr="009D041E">
              <w:rPr>
                <w:rFonts w:ascii="Times New Roman" w:hAnsi="Times New Roman"/>
                <w:sz w:val="28"/>
                <w:szCs w:val="28"/>
              </w:rPr>
              <w:t>±0,13</w:t>
            </w:r>
          </w:p>
        </w:tc>
        <w:tc>
          <w:tcPr>
            <w:tcW w:w="2895"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22,91</w:t>
            </w:r>
            <w:r w:rsidRPr="009D041E">
              <w:rPr>
                <w:rFonts w:ascii="Times New Roman" w:hAnsi="Times New Roman"/>
                <w:sz w:val="28"/>
                <w:szCs w:val="28"/>
              </w:rPr>
              <w:t>±0,12</w:t>
            </w:r>
          </w:p>
        </w:tc>
      </w:tr>
    </w:tbl>
    <w:p w:rsidR="00965DBB" w:rsidRDefault="00965DBB" w:rsidP="00965DBB">
      <w:pPr>
        <w:spacing w:after="0" w:line="360" w:lineRule="auto"/>
        <w:ind w:firstLine="567"/>
        <w:jc w:val="both"/>
        <w:rPr>
          <w:rFonts w:ascii="Times New Roman" w:hAnsi="Times New Roman"/>
          <w:sz w:val="28"/>
          <w:szCs w:val="28"/>
        </w:rPr>
      </w:pPr>
      <w:r w:rsidRPr="00183C8C">
        <w:rPr>
          <w:rFonts w:ascii="Times New Roman" w:hAnsi="Times New Roman"/>
          <w:color w:val="171717"/>
          <w:sz w:val="28"/>
          <w:szCs w:val="28"/>
        </w:rPr>
        <w:t>Примечание: * - достоверность разницы между группами (</w:t>
      </w:r>
      <w:r w:rsidRPr="00183C8C">
        <w:rPr>
          <w:rFonts w:ascii="Times New Roman" w:hAnsi="Times New Roman"/>
          <w:color w:val="171717"/>
          <w:sz w:val="28"/>
          <w:szCs w:val="28"/>
          <w:lang w:val="en-US"/>
        </w:rPr>
        <w:t>p</w:t>
      </w:r>
      <w:r w:rsidRPr="00C43A3E">
        <w:rPr>
          <w:rFonts w:ascii="Times New Roman" w:hAnsi="Times New Roman"/>
          <w:color w:val="171717"/>
          <w:sz w:val="28"/>
          <w:szCs w:val="28"/>
        </w:rPr>
        <w:t>≤</w:t>
      </w:r>
      <w:r w:rsidRPr="00183C8C">
        <w:rPr>
          <w:rFonts w:ascii="Times New Roman" w:hAnsi="Times New Roman"/>
          <w:color w:val="171717"/>
          <w:sz w:val="28"/>
          <w:szCs w:val="28"/>
        </w:rPr>
        <w:t>0,05).</w:t>
      </w:r>
      <w:r>
        <w:rPr>
          <w:rFonts w:ascii="Times New Roman" w:hAnsi="Times New Roman"/>
          <w:color w:val="171717"/>
          <w:sz w:val="28"/>
          <w:szCs w:val="28"/>
        </w:rPr>
        <w:t xml:space="preserve"> </w:t>
      </w:r>
    </w:p>
    <w:p w:rsidR="00965DBB" w:rsidRPr="009D041E" w:rsidRDefault="00965DBB" w:rsidP="00965DBB">
      <w:pPr>
        <w:spacing w:after="0" w:line="360" w:lineRule="auto"/>
        <w:ind w:firstLine="567"/>
        <w:jc w:val="both"/>
        <w:rPr>
          <w:rFonts w:ascii="Times New Roman" w:hAnsi="Times New Roman"/>
          <w:sz w:val="28"/>
          <w:szCs w:val="28"/>
        </w:rPr>
      </w:pPr>
      <w:r w:rsidRPr="009D041E">
        <w:rPr>
          <w:rFonts w:ascii="Times New Roman" w:hAnsi="Times New Roman"/>
          <w:sz w:val="28"/>
          <w:szCs w:val="28"/>
        </w:rPr>
        <w:lastRenderedPageBreak/>
        <w:t>Результаты</w:t>
      </w:r>
      <w:proofErr w:type="gramStart"/>
      <w:r w:rsidRPr="009D041E">
        <w:rPr>
          <w:rFonts w:ascii="Times New Roman" w:hAnsi="Times New Roman"/>
          <w:sz w:val="28"/>
          <w:szCs w:val="28"/>
        </w:rPr>
        <w:t xml:space="preserve"> В</w:t>
      </w:r>
      <w:proofErr w:type="gramEnd"/>
      <w:r w:rsidRPr="009D041E">
        <w:rPr>
          <w:rFonts w:ascii="Times New Roman" w:hAnsi="Times New Roman"/>
          <w:sz w:val="28"/>
          <w:szCs w:val="28"/>
        </w:rPr>
        <w:t xml:space="preserve"> – сканирования г</w:t>
      </w:r>
      <w:r>
        <w:rPr>
          <w:rFonts w:ascii="Times New Roman" w:hAnsi="Times New Roman"/>
          <w:sz w:val="28"/>
          <w:szCs w:val="28"/>
        </w:rPr>
        <w:t>лаз больных показали</w:t>
      </w:r>
      <w:r w:rsidRPr="009D041E">
        <w:rPr>
          <w:rFonts w:ascii="Times New Roman" w:hAnsi="Times New Roman"/>
          <w:sz w:val="28"/>
          <w:szCs w:val="28"/>
        </w:rPr>
        <w:t xml:space="preserve"> отсутствие патологических изменений в заднем отделе глаза у </w:t>
      </w:r>
      <w:r>
        <w:rPr>
          <w:rFonts w:ascii="Times New Roman" w:hAnsi="Times New Roman"/>
          <w:sz w:val="28"/>
          <w:szCs w:val="28"/>
        </w:rPr>
        <w:t>68 (35,2</w:t>
      </w:r>
      <w:r w:rsidRPr="000B6541">
        <w:rPr>
          <w:rFonts w:ascii="Times New Roman" w:hAnsi="Times New Roman"/>
          <w:sz w:val="28"/>
          <w:szCs w:val="28"/>
        </w:rPr>
        <w:t>%),</w:t>
      </w:r>
      <w:r w:rsidRPr="009D041E">
        <w:rPr>
          <w:rFonts w:ascii="Times New Roman" w:hAnsi="Times New Roman"/>
          <w:sz w:val="28"/>
          <w:szCs w:val="28"/>
        </w:rPr>
        <w:t xml:space="preserve"> единичные плавающие помутнения в проекции стекло</w:t>
      </w:r>
      <w:r>
        <w:rPr>
          <w:rFonts w:ascii="Times New Roman" w:hAnsi="Times New Roman"/>
          <w:sz w:val="28"/>
          <w:szCs w:val="28"/>
        </w:rPr>
        <w:t>видного тела были обнаружены у 21 (21,9</w:t>
      </w:r>
      <w:r w:rsidRPr="009D041E">
        <w:rPr>
          <w:rFonts w:ascii="Times New Roman" w:hAnsi="Times New Roman"/>
          <w:sz w:val="28"/>
          <w:szCs w:val="28"/>
        </w:rPr>
        <w:t>%)</w:t>
      </w:r>
      <w:r>
        <w:rPr>
          <w:rFonts w:ascii="Times New Roman" w:hAnsi="Times New Roman"/>
          <w:sz w:val="28"/>
          <w:szCs w:val="28"/>
        </w:rPr>
        <w:t xml:space="preserve"> в контрольной группе</w:t>
      </w:r>
      <w:r w:rsidRPr="009D041E">
        <w:rPr>
          <w:rFonts w:ascii="Times New Roman" w:hAnsi="Times New Roman"/>
          <w:sz w:val="28"/>
          <w:szCs w:val="28"/>
        </w:rPr>
        <w:t>, ум</w:t>
      </w:r>
      <w:r>
        <w:rPr>
          <w:rFonts w:ascii="Times New Roman" w:hAnsi="Times New Roman"/>
          <w:sz w:val="28"/>
          <w:szCs w:val="28"/>
        </w:rPr>
        <w:t>еренные плавающие помутнения у 11 (11,5</w:t>
      </w:r>
      <w:r w:rsidRPr="009D041E">
        <w:rPr>
          <w:rFonts w:ascii="Times New Roman" w:hAnsi="Times New Roman"/>
          <w:sz w:val="28"/>
          <w:szCs w:val="28"/>
        </w:rPr>
        <w:t>%) больных</w:t>
      </w:r>
      <w:r>
        <w:rPr>
          <w:rFonts w:ascii="Times New Roman" w:hAnsi="Times New Roman"/>
          <w:sz w:val="28"/>
          <w:szCs w:val="28"/>
        </w:rPr>
        <w:t>, в основной группе 24 (24,7</w:t>
      </w:r>
      <w:r w:rsidRPr="009D041E">
        <w:rPr>
          <w:rFonts w:ascii="Times New Roman" w:hAnsi="Times New Roman"/>
          <w:sz w:val="28"/>
          <w:szCs w:val="28"/>
        </w:rPr>
        <w:t>%),</w:t>
      </w:r>
      <w:r>
        <w:rPr>
          <w:rFonts w:ascii="Times New Roman" w:hAnsi="Times New Roman"/>
          <w:sz w:val="28"/>
          <w:szCs w:val="28"/>
        </w:rPr>
        <w:t xml:space="preserve"> </w:t>
      </w:r>
      <w:r w:rsidRPr="009D041E">
        <w:rPr>
          <w:rFonts w:ascii="Times New Roman" w:hAnsi="Times New Roman"/>
          <w:sz w:val="28"/>
          <w:szCs w:val="28"/>
        </w:rPr>
        <w:t>ум</w:t>
      </w:r>
      <w:r>
        <w:rPr>
          <w:rFonts w:ascii="Times New Roman" w:hAnsi="Times New Roman"/>
          <w:sz w:val="28"/>
          <w:szCs w:val="28"/>
        </w:rPr>
        <w:t>еренные плавающие помутнения у 12 (12,4</w:t>
      </w:r>
      <w:r w:rsidRPr="009D041E">
        <w:rPr>
          <w:rFonts w:ascii="Times New Roman" w:hAnsi="Times New Roman"/>
          <w:sz w:val="28"/>
          <w:szCs w:val="28"/>
        </w:rPr>
        <w:t xml:space="preserve">%) больных </w:t>
      </w:r>
      <w:r>
        <w:rPr>
          <w:rFonts w:ascii="Times New Roman" w:hAnsi="Times New Roman"/>
          <w:sz w:val="28"/>
          <w:szCs w:val="28"/>
        </w:rPr>
        <w:t>соответственно (таблица 3.9</w:t>
      </w:r>
      <w:r w:rsidRPr="003F0C98">
        <w:rPr>
          <w:rFonts w:ascii="Times New Roman" w:hAnsi="Times New Roman"/>
          <w:sz w:val="28"/>
          <w:szCs w:val="28"/>
        </w:rPr>
        <w:t>).</w:t>
      </w:r>
      <w:r w:rsidRPr="009D041E">
        <w:rPr>
          <w:rFonts w:ascii="Times New Roman" w:hAnsi="Times New Roman"/>
          <w:sz w:val="28"/>
          <w:szCs w:val="28"/>
        </w:rPr>
        <w:t xml:space="preserve"> </w:t>
      </w:r>
    </w:p>
    <w:p w:rsidR="00965DBB" w:rsidRPr="0057217C" w:rsidRDefault="00965DBB" w:rsidP="00965DBB">
      <w:pPr>
        <w:spacing w:after="0" w:line="360" w:lineRule="auto"/>
        <w:ind w:firstLine="720"/>
        <w:jc w:val="both"/>
        <w:rPr>
          <w:rFonts w:ascii="Times New Roman" w:hAnsi="Times New Roman"/>
          <w:sz w:val="28"/>
          <w:szCs w:val="28"/>
        </w:rPr>
      </w:pPr>
      <w:r w:rsidRPr="009D041E">
        <w:rPr>
          <w:rFonts w:ascii="Times New Roman" w:hAnsi="Times New Roman"/>
          <w:sz w:val="28"/>
          <w:szCs w:val="28"/>
        </w:rPr>
        <w:t>В процессе проведения прямой офтальмоскопии с предварительным</w:t>
      </w:r>
      <w:r>
        <w:rPr>
          <w:rFonts w:ascii="Times New Roman" w:hAnsi="Times New Roman"/>
          <w:sz w:val="28"/>
          <w:szCs w:val="28"/>
        </w:rPr>
        <w:t xml:space="preserve"> расширением зрачка на 69 (72</w:t>
      </w:r>
      <w:r w:rsidRPr="009D041E">
        <w:rPr>
          <w:rFonts w:ascii="Times New Roman" w:hAnsi="Times New Roman"/>
          <w:sz w:val="28"/>
          <w:szCs w:val="28"/>
        </w:rPr>
        <w:t xml:space="preserve">%) глазах у больных </w:t>
      </w:r>
      <w:r>
        <w:rPr>
          <w:rFonts w:ascii="Times New Roman" w:hAnsi="Times New Roman"/>
          <w:sz w:val="28"/>
          <w:szCs w:val="28"/>
        </w:rPr>
        <w:t>контрольной группы и 63 (65</w:t>
      </w:r>
      <w:r w:rsidRPr="009D041E">
        <w:rPr>
          <w:rFonts w:ascii="Times New Roman" w:hAnsi="Times New Roman"/>
          <w:sz w:val="28"/>
          <w:szCs w:val="28"/>
        </w:rPr>
        <w:t xml:space="preserve">%) глазах у больных </w:t>
      </w:r>
      <w:r>
        <w:rPr>
          <w:rFonts w:ascii="Times New Roman" w:hAnsi="Times New Roman"/>
          <w:sz w:val="28"/>
          <w:szCs w:val="28"/>
        </w:rPr>
        <w:t>основной</w:t>
      </w:r>
      <w:r w:rsidRPr="009D041E">
        <w:rPr>
          <w:rFonts w:ascii="Times New Roman" w:hAnsi="Times New Roman"/>
          <w:sz w:val="28"/>
          <w:szCs w:val="28"/>
        </w:rPr>
        <w:t xml:space="preserve"> группы не удалось увидеть детали глазного дна из-за интенсивности помутнения хрусталика. У больных </w:t>
      </w:r>
      <w:r>
        <w:rPr>
          <w:rFonts w:ascii="Times New Roman" w:hAnsi="Times New Roman"/>
          <w:sz w:val="28"/>
          <w:szCs w:val="28"/>
        </w:rPr>
        <w:t>контрольной</w:t>
      </w:r>
      <w:r w:rsidRPr="009D041E">
        <w:rPr>
          <w:rFonts w:ascii="Times New Roman" w:hAnsi="Times New Roman"/>
          <w:sz w:val="28"/>
          <w:szCs w:val="28"/>
        </w:rPr>
        <w:t xml:space="preserve"> группы </w:t>
      </w:r>
      <w:r>
        <w:rPr>
          <w:rFonts w:ascii="Times New Roman" w:hAnsi="Times New Roman"/>
          <w:sz w:val="28"/>
          <w:szCs w:val="28"/>
        </w:rPr>
        <w:t>на 4 глазах (4,2%) установлены</w:t>
      </w:r>
      <w:r w:rsidRPr="009D041E">
        <w:rPr>
          <w:rFonts w:ascii="Times New Roman" w:hAnsi="Times New Roman"/>
          <w:sz w:val="28"/>
          <w:szCs w:val="28"/>
        </w:rPr>
        <w:t xml:space="preserve"> дистроф</w:t>
      </w:r>
      <w:r>
        <w:rPr>
          <w:rFonts w:ascii="Times New Roman" w:hAnsi="Times New Roman"/>
          <w:sz w:val="28"/>
          <w:szCs w:val="28"/>
        </w:rPr>
        <w:t>ические изменения сетчатки, на 92 глазах (95,8</w:t>
      </w:r>
      <w:r w:rsidRPr="009D041E">
        <w:rPr>
          <w:rFonts w:ascii="Times New Roman" w:hAnsi="Times New Roman"/>
          <w:sz w:val="28"/>
          <w:szCs w:val="28"/>
        </w:rPr>
        <w:t xml:space="preserve">%) патология со стороны сетчатки нами не обнаружена. При этом у больных </w:t>
      </w:r>
      <w:r>
        <w:rPr>
          <w:rFonts w:ascii="Times New Roman" w:hAnsi="Times New Roman"/>
          <w:sz w:val="28"/>
          <w:szCs w:val="28"/>
        </w:rPr>
        <w:t>основной</w:t>
      </w:r>
      <w:r w:rsidRPr="009D041E">
        <w:rPr>
          <w:rFonts w:ascii="Times New Roman" w:hAnsi="Times New Roman"/>
          <w:sz w:val="28"/>
          <w:szCs w:val="28"/>
        </w:rPr>
        <w:t xml:space="preserve"> группы дистрофичес</w:t>
      </w:r>
      <w:r>
        <w:rPr>
          <w:rFonts w:ascii="Times New Roman" w:hAnsi="Times New Roman"/>
          <w:sz w:val="28"/>
          <w:szCs w:val="28"/>
        </w:rPr>
        <w:t>кие изменения сетчатки наблюдались на 2 глазу (2,1%), а на 95 глазах (97,9</w:t>
      </w:r>
      <w:r w:rsidRPr="009D041E">
        <w:rPr>
          <w:rFonts w:ascii="Times New Roman" w:hAnsi="Times New Roman"/>
          <w:sz w:val="28"/>
          <w:szCs w:val="28"/>
        </w:rPr>
        <w:t>%) патология со стороны сетчатки не обнаружена.</w:t>
      </w:r>
    </w:p>
    <w:p w:rsidR="00965DBB" w:rsidRPr="009D041E" w:rsidRDefault="00965DBB" w:rsidP="00965DBB">
      <w:pPr>
        <w:spacing w:after="0" w:line="360" w:lineRule="auto"/>
        <w:ind w:firstLine="720"/>
        <w:jc w:val="right"/>
        <w:rPr>
          <w:rFonts w:ascii="Times New Roman" w:hAnsi="Times New Roman"/>
          <w:sz w:val="28"/>
          <w:szCs w:val="28"/>
        </w:rPr>
      </w:pPr>
      <w:r>
        <w:rPr>
          <w:rFonts w:ascii="Times New Roman" w:hAnsi="Times New Roman"/>
          <w:sz w:val="28"/>
          <w:szCs w:val="28"/>
        </w:rPr>
        <w:t>Таблица 3.9.</w:t>
      </w:r>
    </w:p>
    <w:p w:rsidR="00965DBB" w:rsidRPr="009D041E" w:rsidRDefault="00965DBB" w:rsidP="00965DBB">
      <w:pPr>
        <w:spacing w:after="0" w:line="360" w:lineRule="auto"/>
        <w:ind w:firstLine="720"/>
        <w:jc w:val="center"/>
        <w:rPr>
          <w:rFonts w:ascii="Times New Roman" w:hAnsi="Times New Roman"/>
          <w:sz w:val="28"/>
          <w:szCs w:val="28"/>
        </w:rPr>
      </w:pPr>
      <w:r w:rsidRPr="009D041E">
        <w:rPr>
          <w:rFonts w:ascii="Times New Roman" w:hAnsi="Times New Roman"/>
          <w:sz w:val="28"/>
          <w:szCs w:val="28"/>
        </w:rPr>
        <w:t xml:space="preserve"> Результаты</w:t>
      </w:r>
      <w:proofErr w:type="gramStart"/>
      <w:r w:rsidRPr="009D041E">
        <w:rPr>
          <w:rFonts w:ascii="Times New Roman" w:hAnsi="Times New Roman"/>
          <w:sz w:val="28"/>
          <w:szCs w:val="28"/>
        </w:rPr>
        <w:t xml:space="preserve"> В</w:t>
      </w:r>
      <w:proofErr w:type="gramEnd"/>
      <w:r w:rsidRPr="009D041E">
        <w:rPr>
          <w:rFonts w:ascii="Times New Roman" w:hAnsi="Times New Roman"/>
          <w:sz w:val="28"/>
          <w:szCs w:val="28"/>
        </w:rPr>
        <w:t xml:space="preserve"> – сканирования глаз больных </w:t>
      </w:r>
    </w:p>
    <w:p w:rsidR="00965DBB" w:rsidRPr="009D041E" w:rsidRDefault="00965DBB" w:rsidP="00965DBB">
      <w:pPr>
        <w:spacing w:after="0" w:line="360" w:lineRule="auto"/>
        <w:ind w:firstLine="720"/>
        <w:jc w:val="center"/>
        <w:rPr>
          <w:rFonts w:ascii="Times New Roman" w:hAnsi="Times New Roman"/>
          <w:sz w:val="28"/>
          <w:szCs w:val="28"/>
        </w:rPr>
      </w:pPr>
      <w:r w:rsidRPr="009D041E">
        <w:rPr>
          <w:rFonts w:ascii="Times New Roman" w:hAnsi="Times New Roman"/>
          <w:sz w:val="28"/>
          <w:szCs w:val="28"/>
        </w:rPr>
        <w:t>возрастной катарактой</w:t>
      </w:r>
    </w:p>
    <w:tbl>
      <w:tblPr>
        <w:tblW w:w="0" w:type="auto"/>
        <w:jc w:val="center"/>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28"/>
        <w:gridCol w:w="1143"/>
        <w:gridCol w:w="1260"/>
        <w:gridCol w:w="1080"/>
        <w:gridCol w:w="1440"/>
      </w:tblGrid>
      <w:tr w:rsidR="00965DBB" w:rsidRPr="009D041E" w:rsidTr="00EE2F0F">
        <w:trPr>
          <w:trHeight w:val="20"/>
          <w:jc w:val="center"/>
        </w:trPr>
        <w:tc>
          <w:tcPr>
            <w:tcW w:w="4728" w:type="dxa"/>
            <w:vMerge w:val="restart"/>
            <w:noWrap/>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Параметры</w:t>
            </w:r>
          </w:p>
        </w:tc>
        <w:tc>
          <w:tcPr>
            <w:tcW w:w="2403" w:type="dxa"/>
            <w:gridSpan w:val="2"/>
            <w:vAlign w:val="bottom"/>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Контрольная группа (n=96</w:t>
            </w:r>
            <w:r w:rsidRPr="009D041E">
              <w:rPr>
                <w:rFonts w:ascii="Times New Roman" w:hAnsi="Times New Roman"/>
                <w:sz w:val="28"/>
                <w:szCs w:val="28"/>
              </w:rPr>
              <w:t>)</w:t>
            </w:r>
          </w:p>
        </w:tc>
        <w:tc>
          <w:tcPr>
            <w:tcW w:w="2520" w:type="dxa"/>
            <w:gridSpan w:val="2"/>
            <w:vAlign w:val="bottom"/>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Основная группа (n=97</w:t>
            </w:r>
            <w:r w:rsidRPr="009D041E">
              <w:rPr>
                <w:rFonts w:ascii="Times New Roman" w:hAnsi="Times New Roman"/>
                <w:sz w:val="28"/>
                <w:szCs w:val="28"/>
              </w:rPr>
              <w:t>)</w:t>
            </w:r>
          </w:p>
        </w:tc>
      </w:tr>
      <w:tr w:rsidR="00965DBB" w:rsidRPr="009D041E" w:rsidTr="00EE2F0F">
        <w:trPr>
          <w:trHeight w:val="20"/>
          <w:jc w:val="center"/>
        </w:trPr>
        <w:tc>
          <w:tcPr>
            <w:tcW w:w="4728" w:type="dxa"/>
            <w:vMerge/>
            <w:vAlign w:val="center"/>
          </w:tcPr>
          <w:p w:rsidR="00965DBB" w:rsidRPr="009D041E" w:rsidRDefault="00965DBB" w:rsidP="00965DBB">
            <w:pPr>
              <w:spacing w:after="0" w:line="360" w:lineRule="auto"/>
              <w:ind w:firstLine="720"/>
              <w:jc w:val="center"/>
              <w:rPr>
                <w:rFonts w:ascii="Times New Roman" w:hAnsi="Times New Roman"/>
                <w:sz w:val="28"/>
                <w:szCs w:val="28"/>
              </w:rPr>
            </w:pPr>
          </w:p>
        </w:tc>
        <w:tc>
          <w:tcPr>
            <w:tcW w:w="1143" w:type="dxa"/>
            <w:noWrap/>
            <w:vAlign w:val="bottom"/>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абс.</w:t>
            </w:r>
          </w:p>
        </w:tc>
        <w:tc>
          <w:tcPr>
            <w:tcW w:w="1260" w:type="dxa"/>
            <w:noWrap/>
            <w:vAlign w:val="bottom"/>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w:t>
            </w:r>
          </w:p>
        </w:tc>
        <w:tc>
          <w:tcPr>
            <w:tcW w:w="1080" w:type="dxa"/>
            <w:noWrap/>
            <w:vAlign w:val="bottom"/>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абс.</w:t>
            </w:r>
          </w:p>
        </w:tc>
        <w:tc>
          <w:tcPr>
            <w:tcW w:w="1440" w:type="dxa"/>
            <w:noWrap/>
            <w:vAlign w:val="bottom"/>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w:t>
            </w:r>
          </w:p>
        </w:tc>
      </w:tr>
      <w:tr w:rsidR="00965DBB" w:rsidRPr="009D041E" w:rsidTr="00EE2F0F">
        <w:trPr>
          <w:trHeight w:val="20"/>
          <w:jc w:val="center"/>
        </w:trPr>
        <w:tc>
          <w:tcPr>
            <w:tcW w:w="4728"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Без патологии</w:t>
            </w:r>
          </w:p>
        </w:tc>
        <w:tc>
          <w:tcPr>
            <w:tcW w:w="1143"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64</w:t>
            </w:r>
          </w:p>
        </w:tc>
        <w:tc>
          <w:tcPr>
            <w:tcW w:w="1260" w:type="dxa"/>
            <w:noWrap/>
            <w:vAlign w:val="center"/>
          </w:tcPr>
          <w:p w:rsidR="00965DBB" w:rsidRPr="00994C47"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66,6</w:t>
            </w:r>
          </w:p>
        </w:tc>
        <w:tc>
          <w:tcPr>
            <w:tcW w:w="1080" w:type="dxa"/>
            <w:noWrap/>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61</w:t>
            </w:r>
          </w:p>
        </w:tc>
        <w:tc>
          <w:tcPr>
            <w:tcW w:w="1440" w:type="dxa"/>
            <w:noWrap/>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62,9</w:t>
            </w:r>
          </w:p>
        </w:tc>
      </w:tr>
      <w:tr w:rsidR="00965DBB" w:rsidRPr="009D041E" w:rsidTr="00EE2F0F">
        <w:trPr>
          <w:trHeight w:val="20"/>
          <w:jc w:val="center"/>
        </w:trPr>
        <w:tc>
          <w:tcPr>
            <w:tcW w:w="4728"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Единичные плавающие помутнения</w:t>
            </w:r>
          </w:p>
        </w:tc>
        <w:tc>
          <w:tcPr>
            <w:tcW w:w="1143"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21</w:t>
            </w:r>
          </w:p>
        </w:tc>
        <w:tc>
          <w:tcPr>
            <w:tcW w:w="1260" w:type="dxa"/>
            <w:noWrap/>
            <w:vAlign w:val="center"/>
          </w:tcPr>
          <w:p w:rsidR="00965DBB" w:rsidRPr="00642005"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21,9</w:t>
            </w:r>
          </w:p>
        </w:tc>
        <w:tc>
          <w:tcPr>
            <w:tcW w:w="1080" w:type="dxa"/>
            <w:noWrap/>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24</w:t>
            </w:r>
          </w:p>
        </w:tc>
        <w:tc>
          <w:tcPr>
            <w:tcW w:w="1440" w:type="dxa"/>
            <w:noWrap/>
            <w:vAlign w:val="center"/>
          </w:tcPr>
          <w:p w:rsidR="00965DBB" w:rsidRPr="00994C47"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24,7</w:t>
            </w:r>
          </w:p>
        </w:tc>
      </w:tr>
      <w:tr w:rsidR="00965DBB" w:rsidRPr="009D041E" w:rsidTr="00EE2F0F">
        <w:trPr>
          <w:trHeight w:val="20"/>
          <w:jc w:val="center"/>
        </w:trPr>
        <w:tc>
          <w:tcPr>
            <w:tcW w:w="4728"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Умеренные плавающие помутнения</w:t>
            </w:r>
          </w:p>
        </w:tc>
        <w:tc>
          <w:tcPr>
            <w:tcW w:w="1143" w:type="dxa"/>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11</w:t>
            </w:r>
          </w:p>
        </w:tc>
        <w:tc>
          <w:tcPr>
            <w:tcW w:w="1260" w:type="dxa"/>
            <w:noWrap/>
            <w:vAlign w:val="center"/>
          </w:tcPr>
          <w:p w:rsidR="00965DBB" w:rsidRPr="00642005"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11,5</w:t>
            </w:r>
          </w:p>
        </w:tc>
        <w:tc>
          <w:tcPr>
            <w:tcW w:w="1080" w:type="dxa"/>
            <w:noWrap/>
            <w:vAlign w:val="center"/>
          </w:tcPr>
          <w:p w:rsidR="00965DBB" w:rsidRPr="009D041E"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12</w:t>
            </w:r>
          </w:p>
        </w:tc>
        <w:tc>
          <w:tcPr>
            <w:tcW w:w="1440" w:type="dxa"/>
            <w:noWrap/>
            <w:vAlign w:val="center"/>
          </w:tcPr>
          <w:p w:rsidR="00965DBB" w:rsidRPr="00994C47"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12,4</w:t>
            </w:r>
          </w:p>
        </w:tc>
      </w:tr>
    </w:tbl>
    <w:p w:rsidR="00965DBB" w:rsidRPr="009D041E" w:rsidRDefault="00965DBB" w:rsidP="00965DBB">
      <w:pPr>
        <w:pStyle w:val="a6"/>
        <w:spacing w:line="360" w:lineRule="auto"/>
        <w:ind w:firstLine="720"/>
        <w:jc w:val="both"/>
        <w:rPr>
          <w:rFonts w:ascii="Times New Roman" w:hAnsi="Times New Roman"/>
          <w:sz w:val="28"/>
          <w:szCs w:val="28"/>
          <w:lang w:val="ru-RU"/>
        </w:rPr>
      </w:pPr>
    </w:p>
    <w:p w:rsidR="00965DBB" w:rsidRPr="00906D6E" w:rsidRDefault="00965DBB" w:rsidP="00965DBB">
      <w:pPr>
        <w:pStyle w:val="a6"/>
        <w:spacing w:line="360" w:lineRule="auto"/>
        <w:ind w:firstLine="720"/>
        <w:jc w:val="both"/>
        <w:rPr>
          <w:rFonts w:ascii="Times New Roman" w:eastAsia="MS Mincho" w:hAnsi="Times New Roman"/>
          <w:sz w:val="28"/>
          <w:lang w:val="ru-RU"/>
        </w:rPr>
      </w:pPr>
      <w:r w:rsidRPr="009D041E">
        <w:rPr>
          <w:rFonts w:ascii="Times New Roman" w:eastAsia="MS Mincho" w:hAnsi="Times New Roman"/>
          <w:sz w:val="28"/>
          <w:lang w:val="ru-RU"/>
        </w:rPr>
        <w:t>Таким образом, наши исследования показали, что для возрастной катаракты характерно неравномерно выраженное, средней плотности помутнение хрусталика, преимущественно располагающееся в задних кортикальных слоях</w:t>
      </w:r>
      <w:r w:rsidRPr="009D041E">
        <w:rPr>
          <w:rFonts w:ascii="Times New Roman" w:eastAsia="MS Mincho" w:hAnsi="Times New Roman"/>
          <w:sz w:val="28"/>
        </w:rPr>
        <w:t>.</w:t>
      </w:r>
      <w:r w:rsidRPr="009D041E">
        <w:rPr>
          <w:rFonts w:ascii="Times New Roman" w:eastAsia="MS Mincho" w:hAnsi="Times New Roman"/>
          <w:sz w:val="28"/>
          <w:lang w:val="ru-RU"/>
        </w:rPr>
        <w:t xml:space="preserve"> Учитывая относительно активный возраст пациентов </w:t>
      </w:r>
      <w:r w:rsidRPr="009D041E">
        <w:rPr>
          <w:rFonts w:ascii="Times New Roman" w:eastAsia="MS Mincho" w:hAnsi="Times New Roman"/>
          <w:sz w:val="28"/>
          <w:lang w:val="ru-RU"/>
        </w:rPr>
        <w:lastRenderedPageBreak/>
        <w:t>и наличие выраженного снижения качества их жизни, а также отсутствие эффективности консервативных способов коррекции, подобный контингент больных нуждается в хирургическом лечении.</w:t>
      </w:r>
    </w:p>
    <w:p w:rsidR="00965DBB" w:rsidRPr="009D041E" w:rsidRDefault="00965DBB" w:rsidP="00965DBB">
      <w:pPr>
        <w:pStyle w:val="a6"/>
        <w:spacing w:line="360" w:lineRule="auto"/>
        <w:ind w:firstLine="720"/>
        <w:jc w:val="center"/>
        <w:rPr>
          <w:rFonts w:ascii="Times New Roman" w:eastAsia="MS Mincho" w:hAnsi="Times New Roman"/>
          <w:b/>
          <w:sz w:val="28"/>
          <w:lang w:val="ru-RU"/>
        </w:rPr>
      </w:pPr>
    </w:p>
    <w:p w:rsidR="00965DBB" w:rsidRPr="000D44BD" w:rsidRDefault="00965DBB" w:rsidP="000D44BD">
      <w:pPr>
        <w:pStyle w:val="a5"/>
        <w:widowControl w:val="0"/>
        <w:numPr>
          <w:ilvl w:val="1"/>
          <w:numId w:val="10"/>
        </w:numPr>
        <w:tabs>
          <w:tab w:val="left" w:pos="8647"/>
        </w:tabs>
        <w:autoSpaceDE w:val="0"/>
        <w:autoSpaceDN w:val="0"/>
        <w:adjustRightInd w:val="0"/>
        <w:spacing w:line="360" w:lineRule="auto"/>
        <w:jc w:val="center"/>
        <w:rPr>
          <w:b/>
          <w:sz w:val="28"/>
          <w:szCs w:val="28"/>
        </w:rPr>
      </w:pPr>
      <w:r w:rsidRPr="000D44BD">
        <w:rPr>
          <w:b/>
          <w:sz w:val="28"/>
          <w:szCs w:val="28"/>
        </w:rPr>
        <w:t xml:space="preserve">Сравнительный анализ результатов лечения </w:t>
      </w:r>
      <w:proofErr w:type="gramStart"/>
      <w:r w:rsidRPr="000D44BD">
        <w:rPr>
          <w:b/>
          <w:sz w:val="28"/>
          <w:szCs w:val="28"/>
        </w:rPr>
        <w:t>контрольной</w:t>
      </w:r>
      <w:proofErr w:type="gramEnd"/>
      <w:r w:rsidRPr="000D44BD">
        <w:rPr>
          <w:b/>
          <w:sz w:val="28"/>
          <w:szCs w:val="28"/>
        </w:rPr>
        <w:t xml:space="preserve"> и основной группах в послеоперационном периоде</w:t>
      </w:r>
    </w:p>
    <w:p w:rsidR="00965DBB" w:rsidRDefault="00965DBB" w:rsidP="00965DBB">
      <w:pPr>
        <w:widowControl w:val="0"/>
        <w:tabs>
          <w:tab w:val="left" w:pos="8647"/>
        </w:tabs>
        <w:autoSpaceDE w:val="0"/>
        <w:autoSpaceDN w:val="0"/>
        <w:adjustRightInd w:val="0"/>
        <w:spacing w:after="0" w:line="360" w:lineRule="auto"/>
        <w:ind w:left="720"/>
        <w:rPr>
          <w:rFonts w:ascii="Times New Roman" w:hAnsi="Times New Roman"/>
          <w:b/>
          <w:sz w:val="28"/>
          <w:szCs w:val="28"/>
        </w:rPr>
      </w:pPr>
    </w:p>
    <w:p w:rsidR="00965DBB" w:rsidRDefault="00965DBB" w:rsidP="00965DBB">
      <w:pPr>
        <w:widowControl w:val="0"/>
        <w:tabs>
          <w:tab w:val="left" w:pos="8647"/>
        </w:tabs>
        <w:autoSpaceDE w:val="0"/>
        <w:autoSpaceDN w:val="0"/>
        <w:adjustRightInd w:val="0"/>
        <w:spacing w:after="0" w:line="360" w:lineRule="auto"/>
        <w:ind w:firstLine="720"/>
        <w:jc w:val="both"/>
        <w:rPr>
          <w:rFonts w:ascii="Times New Roman" w:hAnsi="Times New Roman"/>
          <w:sz w:val="28"/>
          <w:szCs w:val="28"/>
        </w:rPr>
      </w:pPr>
      <w:r w:rsidRPr="009D041E">
        <w:rPr>
          <w:rFonts w:ascii="Times New Roman" w:hAnsi="Times New Roman"/>
          <w:sz w:val="28"/>
          <w:szCs w:val="28"/>
        </w:rPr>
        <w:t>Оценка степени тяжести воспаления проводилась в процессе и после лечения. Динамика индекса тяжести воспаления у паци</w:t>
      </w:r>
      <w:r>
        <w:rPr>
          <w:rFonts w:ascii="Times New Roman" w:hAnsi="Times New Roman"/>
          <w:sz w:val="28"/>
          <w:szCs w:val="28"/>
        </w:rPr>
        <w:t>ентов представлена в таблице 3.10</w:t>
      </w:r>
      <w:r w:rsidRPr="009D041E">
        <w:rPr>
          <w:rFonts w:ascii="Times New Roman" w:hAnsi="Times New Roman"/>
          <w:sz w:val="28"/>
          <w:szCs w:val="28"/>
        </w:rPr>
        <w:t>.</w:t>
      </w:r>
    </w:p>
    <w:p w:rsidR="00965DBB" w:rsidRPr="00183C8C" w:rsidRDefault="00965DBB" w:rsidP="00965DBB">
      <w:pPr>
        <w:spacing w:after="0" w:line="360" w:lineRule="auto"/>
        <w:ind w:firstLine="567"/>
        <w:jc w:val="both"/>
        <w:rPr>
          <w:rFonts w:ascii="Times New Roman" w:hAnsi="Times New Roman"/>
          <w:color w:val="171717"/>
          <w:sz w:val="28"/>
          <w:szCs w:val="28"/>
        </w:rPr>
      </w:pPr>
      <w:r w:rsidRPr="00183C8C">
        <w:rPr>
          <w:rFonts w:ascii="Times New Roman" w:hAnsi="Times New Roman"/>
          <w:color w:val="171717"/>
          <w:sz w:val="28"/>
          <w:szCs w:val="28"/>
        </w:rPr>
        <w:t>Как показали наши исследования, через сутки после операции в основной группе</w:t>
      </w:r>
      <w:r w:rsidRPr="00CC67B4">
        <w:rPr>
          <w:rFonts w:ascii="Times New Roman" w:hAnsi="Times New Roman"/>
          <w:color w:val="171717"/>
          <w:sz w:val="28"/>
          <w:szCs w:val="28"/>
        </w:rPr>
        <w:t xml:space="preserve"> </w:t>
      </w:r>
      <w:r>
        <w:rPr>
          <w:rFonts w:ascii="Times New Roman" w:hAnsi="Times New Roman"/>
          <w:color w:val="171717"/>
          <w:sz w:val="28"/>
          <w:szCs w:val="28"/>
        </w:rPr>
        <w:t>экссудативно – воспалительная реакция</w:t>
      </w:r>
      <w:r w:rsidRPr="00183C8C">
        <w:rPr>
          <w:rFonts w:ascii="Times New Roman" w:hAnsi="Times New Roman"/>
          <w:color w:val="171717"/>
          <w:sz w:val="28"/>
          <w:szCs w:val="28"/>
        </w:rPr>
        <w:t xml:space="preserve"> (ЭВР 1) </w:t>
      </w:r>
      <w:r>
        <w:rPr>
          <w:rFonts w:ascii="Times New Roman" w:hAnsi="Times New Roman"/>
          <w:color w:val="171717"/>
          <w:sz w:val="28"/>
          <w:szCs w:val="28"/>
        </w:rPr>
        <w:t>наблюдалась у</w:t>
      </w:r>
      <w:r w:rsidRPr="00183C8C">
        <w:rPr>
          <w:rFonts w:ascii="Times New Roman" w:hAnsi="Times New Roman"/>
          <w:color w:val="171717"/>
          <w:sz w:val="28"/>
          <w:szCs w:val="28"/>
        </w:rPr>
        <w:t xml:space="preserve"> 81,4%, ЭВР </w:t>
      </w:r>
      <w:r>
        <w:rPr>
          <w:rFonts w:ascii="Times New Roman" w:hAnsi="Times New Roman"/>
          <w:color w:val="171717"/>
          <w:sz w:val="28"/>
          <w:szCs w:val="28"/>
        </w:rPr>
        <w:t>2 –</w:t>
      </w:r>
      <w:r w:rsidRPr="00183C8C">
        <w:rPr>
          <w:rFonts w:ascii="Times New Roman" w:hAnsi="Times New Roman"/>
          <w:color w:val="171717"/>
          <w:sz w:val="28"/>
          <w:szCs w:val="28"/>
        </w:rPr>
        <w:t xml:space="preserve"> </w:t>
      </w:r>
      <w:r>
        <w:rPr>
          <w:rFonts w:ascii="Times New Roman" w:hAnsi="Times New Roman"/>
          <w:color w:val="171717"/>
          <w:sz w:val="28"/>
          <w:szCs w:val="28"/>
        </w:rPr>
        <w:t xml:space="preserve">у </w:t>
      </w:r>
      <w:r w:rsidRPr="00183C8C">
        <w:rPr>
          <w:rFonts w:ascii="Times New Roman" w:hAnsi="Times New Roman"/>
          <w:color w:val="171717"/>
          <w:sz w:val="28"/>
          <w:szCs w:val="28"/>
        </w:rPr>
        <w:t>16,5%, ЭВР 3</w:t>
      </w:r>
      <w:r>
        <w:rPr>
          <w:rFonts w:ascii="Times New Roman" w:hAnsi="Times New Roman"/>
          <w:color w:val="171717"/>
          <w:sz w:val="28"/>
          <w:szCs w:val="28"/>
        </w:rPr>
        <w:t xml:space="preserve"> –</w:t>
      </w:r>
      <w:r w:rsidRPr="00183C8C">
        <w:rPr>
          <w:rFonts w:ascii="Times New Roman" w:hAnsi="Times New Roman"/>
          <w:color w:val="171717"/>
          <w:sz w:val="28"/>
          <w:szCs w:val="28"/>
        </w:rPr>
        <w:t xml:space="preserve"> </w:t>
      </w:r>
      <w:r>
        <w:rPr>
          <w:rFonts w:ascii="Times New Roman" w:hAnsi="Times New Roman"/>
          <w:color w:val="171717"/>
          <w:sz w:val="28"/>
          <w:szCs w:val="28"/>
        </w:rPr>
        <w:t xml:space="preserve">у </w:t>
      </w:r>
      <w:r w:rsidRPr="00183C8C">
        <w:rPr>
          <w:rFonts w:ascii="Times New Roman" w:hAnsi="Times New Roman"/>
          <w:color w:val="171717"/>
          <w:sz w:val="28"/>
          <w:szCs w:val="28"/>
        </w:rPr>
        <w:t xml:space="preserve">2,1% случаев, в контрольной группе соответственно ЭВР 1 </w:t>
      </w:r>
      <w:r>
        <w:rPr>
          <w:rFonts w:ascii="Times New Roman" w:hAnsi="Times New Roman"/>
          <w:color w:val="171717"/>
          <w:sz w:val="28"/>
          <w:szCs w:val="28"/>
        </w:rPr>
        <w:t>наблюдалась в</w:t>
      </w:r>
      <w:r w:rsidRPr="00183C8C">
        <w:rPr>
          <w:rFonts w:ascii="Times New Roman" w:hAnsi="Times New Roman"/>
          <w:color w:val="171717"/>
          <w:sz w:val="28"/>
          <w:szCs w:val="28"/>
        </w:rPr>
        <w:t xml:space="preserve"> 78,1%, ЭВР 2</w:t>
      </w:r>
      <w:r>
        <w:rPr>
          <w:rFonts w:ascii="Times New Roman" w:hAnsi="Times New Roman"/>
          <w:color w:val="171717"/>
          <w:sz w:val="28"/>
          <w:szCs w:val="28"/>
        </w:rPr>
        <w:t xml:space="preserve"> –</w:t>
      </w:r>
      <w:r w:rsidRPr="00183C8C">
        <w:rPr>
          <w:rFonts w:ascii="Times New Roman" w:hAnsi="Times New Roman"/>
          <w:color w:val="171717"/>
          <w:sz w:val="28"/>
          <w:szCs w:val="28"/>
        </w:rPr>
        <w:t xml:space="preserve"> </w:t>
      </w:r>
      <w:r>
        <w:rPr>
          <w:rFonts w:ascii="Times New Roman" w:hAnsi="Times New Roman"/>
          <w:color w:val="171717"/>
          <w:sz w:val="28"/>
          <w:szCs w:val="28"/>
        </w:rPr>
        <w:t xml:space="preserve">в </w:t>
      </w:r>
      <w:r w:rsidRPr="00183C8C">
        <w:rPr>
          <w:rFonts w:ascii="Times New Roman" w:hAnsi="Times New Roman"/>
          <w:color w:val="171717"/>
          <w:sz w:val="28"/>
          <w:szCs w:val="28"/>
        </w:rPr>
        <w:t xml:space="preserve">18,8%, ЭВР 3 </w:t>
      </w:r>
      <w:r>
        <w:rPr>
          <w:rFonts w:ascii="Times New Roman" w:hAnsi="Times New Roman"/>
          <w:color w:val="171717"/>
          <w:sz w:val="28"/>
          <w:szCs w:val="28"/>
        </w:rPr>
        <w:t xml:space="preserve">– </w:t>
      </w:r>
      <w:proofErr w:type="gramStart"/>
      <w:r>
        <w:rPr>
          <w:rFonts w:ascii="Times New Roman" w:hAnsi="Times New Roman"/>
          <w:color w:val="171717"/>
          <w:sz w:val="28"/>
          <w:szCs w:val="28"/>
        </w:rPr>
        <w:t>в</w:t>
      </w:r>
      <w:proofErr w:type="gramEnd"/>
      <w:r>
        <w:rPr>
          <w:rFonts w:ascii="Times New Roman" w:hAnsi="Times New Roman"/>
          <w:color w:val="171717"/>
          <w:sz w:val="28"/>
          <w:szCs w:val="28"/>
        </w:rPr>
        <w:t xml:space="preserve"> </w:t>
      </w:r>
      <w:r w:rsidRPr="00183C8C">
        <w:rPr>
          <w:rFonts w:ascii="Times New Roman" w:hAnsi="Times New Roman"/>
          <w:color w:val="171717"/>
          <w:sz w:val="28"/>
          <w:szCs w:val="28"/>
        </w:rPr>
        <w:t>3,1% случаев (таблица №</w:t>
      </w:r>
      <w:r w:rsidR="00F54AAD">
        <w:rPr>
          <w:rFonts w:ascii="Times New Roman" w:hAnsi="Times New Roman"/>
          <w:color w:val="171717"/>
          <w:sz w:val="28"/>
          <w:szCs w:val="28"/>
        </w:rPr>
        <w:t xml:space="preserve"> 3.</w:t>
      </w:r>
      <w:r w:rsidRPr="00183C8C">
        <w:rPr>
          <w:rFonts w:ascii="Times New Roman" w:hAnsi="Times New Roman"/>
          <w:color w:val="171717"/>
          <w:sz w:val="28"/>
          <w:szCs w:val="28"/>
        </w:rPr>
        <w:t>1</w:t>
      </w:r>
      <w:r w:rsidR="00F54AAD">
        <w:rPr>
          <w:rFonts w:ascii="Times New Roman" w:hAnsi="Times New Roman"/>
          <w:color w:val="171717"/>
          <w:sz w:val="28"/>
          <w:szCs w:val="28"/>
        </w:rPr>
        <w:t>0, диаграмма 3</w:t>
      </w:r>
      <w:r w:rsidRPr="00183C8C">
        <w:rPr>
          <w:rFonts w:ascii="Times New Roman" w:hAnsi="Times New Roman"/>
          <w:color w:val="171717"/>
          <w:sz w:val="28"/>
          <w:szCs w:val="28"/>
        </w:rPr>
        <w:t xml:space="preserve">). </w:t>
      </w:r>
      <w:r w:rsidRPr="00183C8C">
        <w:rPr>
          <w:rFonts w:ascii="Times New Roman" w:hAnsi="Times New Roman"/>
          <w:color w:val="171717"/>
          <w:sz w:val="28"/>
          <w:szCs w:val="20"/>
        </w:rPr>
        <w:t>Сроки купирования воспаления в обеих группах составил</w:t>
      </w:r>
      <w:r>
        <w:rPr>
          <w:rFonts w:ascii="Times New Roman" w:hAnsi="Times New Roman"/>
          <w:color w:val="171717"/>
          <w:sz w:val="28"/>
          <w:szCs w:val="20"/>
        </w:rPr>
        <w:t>и</w:t>
      </w:r>
      <w:r w:rsidRPr="00183C8C">
        <w:rPr>
          <w:rFonts w:ascii="Times New Roman" w:hAnsi="Times New Roman"/>
          <w:color w:val="171717"/>
          <w:sz w:val="28"/>
          <w:szCs w:val="20"/>
        </w:rPr>
        <w:t xml:space="preserve"> 1-3 дня.</w:t>
      </w:r>
    </w:p>
    <w:p w:rsidR="00965DBB" w:rsidRPr="00183C8C" w:rsidRDefault="00965DBB" w:rsidP="00965DBB">
      <w:pPr>
        <w:spacing w:after="0" w:line="360" w:lineRule="auto"/>
        <w:jc w:val="center"/>
        <w:rPr>
          <w:rFonts w:ascii="Times New Roman" w:hAnsi="Times New Roman"/>
          <w:color w:val="171717"/>
          <w:sz w:val="28"/>
        </w:rPr>
      </w:pPr>
    </w:p>
    <w:p w:rsidR="00965DBB" w:rsidRPr="00183C8C" w:rsidRDefault="00965DBB" w:rsidP="00965DBB">
      <w:pPr>
        <w:spacing w:after="0" w:line="360" w:lineRule="auto"/>
        <w:jc w:val="right"/>
        <w:rPr>
          <w:rFonts w:ascii="Times New Roman" w:hAnsi="Times New Roman"/>
          <w:color w:val="171717"/>
          <w:sz w:val="28"/>
        </w:rPr>
      </w:pPr>
      <w:r w:rsidRPr="00183C8C">
        <w:rPr>
          <w:rFonts w:ascii="Times New Roman" w:hAnsi="Times New Roman"/>
          <w:color w:val="171717"/>
          <w:sz w:val="28"/>
        </w:rPr>
        <w:t xml:space="preserve">Таблица </w:t>
      </w:r>
      <w:r>
        <w:rPr>
          <w:rFonts w:ascii="Times New Roman" w:hAnsi="Times New Roman"/>
          <w:color w:val="171717"/>
          <w:sz w:val="28"/>
        </w:rPr>
        <w:t>3.10</w:t>
      </w:r>
      <w:r w:rsidRPr="00183C8C">
        <w:rPr>
          <w:rFonts w:ascii="Times New Roman" w:hAnsi="Times New Roman"/>
          <w:color w:val="171717"/>
          <w:sz w:val="28"/>
        </w:rPr>
        <w:t>.</w:t>
      </w:r>
    </w:p>
    <w:p w:rsidR="00965DBB" w:rsidRPr="00906D6E" w:rsidRDefault="00965DBB" w:rsidP="00965DBB">
      <w:pPr>
        <w:pStyle w:val="a3"/>
        <w:spacing w:line="360" w:lineRule="auto"/>
        <w:jc w:val="center"/>
        <w:rPr>
          <w:color w:val="171717"/>
          <w:sz w:val="28"/>
        </w:rPr>
      </w:pPr>
      <w:r w:rsidRPr="00906D6E">
        <w:rPr>
          <w:color w:val="171717"/>
          <w:sz w:val="28"/>
        </w:rPr>
        <w:t>Степень ЭВР через сутки после операции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1522"/>
        <w:gridCol w:w="1522"/>
        <w:gridCol w:w="1522"/>
        <w:gridCol w:w="1523"/>
      </w:tblGrid>
      <w:tr w:rsidR="00965DBB" w:rsidRPr="00183C8C" w:rsidTr="00EE2F0F">
        <w:tc>
          <w:tcPr>
            <w:tcW w:w="3256" w:type="dxa"/>
            <w:shd w:val="clear" w:color="auto" w:fill="auto"/>
          </w:tcPr>
          <w:p w:rsidR="00965DBB" w:rsidRPr="00183C8C" w:rsidRDefault="00965DBB" w:rsidP="00965DBB">
            <w:pPr>
              <w:pStyle w:val="a3"/>
              <w:spacing w:before="120" w:line="360" w:lineRule="auto"/>
              <w:jc w:val="center"/>
              <w:rPr>
                <w:color w:val="171717"/>
                <w:sz w:val="28"/>
              </w:rPr>
            </w:pPr>
            <w:r w:rsidRPr="00183C8C">
              <w:rPr>
                <w:color w:val="171717"/>
                <w:sz w:val="28"/>
              </w:rPr>
              <w:t>Степень ЭВР</w:t>
            </w:r>
          </w:p>
        </w:tc>
        <w:tc>
          <w:tcPr>
            <w:tcW w:w="1522" w:type="dxa"/>
            <w:shd w:val="clear" w:color="auto" w:fill="auto"/>
          </w:tcPr>
          <w:p w:rsidR="00965DBB" w:rsidRPr="00183C8C" w:rsidRDefault="00965DBB" w:rsidP="00965DBB">
            <w:pPr>
              <w:pStyle w:val="a3"/>
              <w:spacing w:before="120" w:line="360" w:lineRule="auto"/>
              <w:jc w:val="center"/>
              <w:rPr>
                <w:color w:val="171717"/>
                <w:sz w:val="28"/>
              </w:rPr>
            </w:pPr>
            <w:r w:rsidRPr="00183C8C">
              <w:rPr>
                <w:color w:val="171717"/>
                <w:sz w:val="28"/>
              </w:rPr>
              <w:t>ЭВР 1</w:t>
            </w:r>
          </w:p>
        </w:tc>
        <w:tc>
          <w:tcPr>
            <w:tcW w:w="1522" w:type="dxa"/>
            <w:shd w:val="clear" w:color="auto" w:fill="auto"/>
          </w:tcPr>
          <w:p w:rsidR="00965DBB" w:rsidRPr="00183C8C" w:rsidRDefault="00965DBB" w:rsidP="00965DBB">
            <w:pPr>
              <w:pStyle w:val="a3"/>
              <w:spacing w:before="120" w:line="360" w:lineRule="auto"/>
              <w:jc w:val="center"/>
              <w:rPr>
                <w:color w:val="171717"/>
                <w:sz w:val="28"/>
              </w:rPr>
            </w:pPr>
            <w:r w:rsidRPr="00183C8C">
              <w:rPr>
                <w:color w:val="171717"/>
                <w:sz w:val="28"/>
              </w:rPr>
              <w:t>ЭВР 2</w:t>
            </w:r>
          </w:p>
        </w:tc>
        <w:tc>
          <w:tcPr>
            <w:tcW w:w="1522" w:type="dxa"/>
            <w:shd w:val="clear" w:color="auto" w:fill="auto"/>
          </w:tcPr>
          <w:p w:rsidR="00965DBB" w:rsidRPr="00183C8C" w:rsidRDefault="00965DBB" w:rsidP="00965DBB">
            <w:pPr>
              <w:pStyle w:val="a3"/>
              <w:spacing w:before="120" w:line="360" w:lineRule="auto"/>
              <w:jc w:val="center"/>
              <w:rPr>
                <w:color w:val="171717"/>
                <w:sz w:val="28"/>
              </w:rPr>
            </w:pPr>
            <w:r w:rsidRPr="00183C8C">
              <w:rPr>
                <w:color w:val="171717"/>
                <w:sz w:val="28"/>
              </w:rPr>
              <w:t>ЭВР 3</w:t>
            </w:r>
          </w:p>
        </w:tc>
        <w:tc>
          <w:tcPr>
            <w:tcW w:w="1523" w:type="dxa"/>
            <w:shd w:val="clear" w:color="auto" w:fill="auto"/>
          </w:tcPr>
          <w:p w:rsidR="00965DBB" w:rsidRPr="00183C8C" w:rsidRDefault="00965DBB" w:rsidP="00965DBB">
            <w:pPr>
              <w:pStyle w:val="a3"/>
              <w:spacing w:before="120" w:line="360" w:lineRule="auto"/>
              <w:jc w:val="center"/>
              <w:rPr>
                <w:color w:val="171717"/>
                <w:sz w:val="28"/>
              </w:rPr>
            </w:pPr>
            <w:r w:rsidRPr="00183C8C">
              <w:rPr>
                <w:color w:val="171717"/>
                <w:sz w:val="28"/>
              </w:rPr>
              <w:t>Всего</w:t>
            </w:r>
          </w:p>
        </w:tc>
      </w:tr>
      <w:tr w:rsidR="00965DBB" w:rsidRPr="00183C8C" w:rsidTr="00EE2F0F">
        <w:tc>
          <w:tcPr>
            <w:tcW w:w="3256" w:type="dxa"/>
            <w:shd w:val="clear" w:color="auto" w:fill="auto"/>
          </w:tcPr>
          <w:p w:rsidR="00965DBB" w:rsidRPr="00183C8C" w:rsidRDefault="00965DBB" w:rsidP="00965DBB">
            <w:pPr>
              <w:pStyle w:val="a3"/>
              <w:spacing w:before="120" w:line="360" w:lineRule="auto"/>
              <w:rPr>
                <w:color w:val="171717"/>
                <w:sz w:val="28"/>
              </w:rPr>
            </w:pPr>
            <w:r w:rsidRPr="00183C8C">
              <w:rPr>
                <w:color w:val="171717"/>
                <w:sz w:val="28"/>
              </w:rPr>
              <w:t>Дексаметазон  0,1% (контрольная группа)</w:t>
            </w:r>
          </w:p>
        </w:tc>
        <w:tc>
          <w:tcPr>
            <w:tcW w:w="1522" w:type="dxa"/>
            <w:shd w:val="clear" w:color="auto" w:fill="auto"/>
            <w:vAlign w:val="center"/>
          </w:tcPr>
          <w:p w:rsidR="00965DBB" w:rsidRPr="00183C8C" w:rsidRDefault="00965DBB" w:rsidP="00965DBB">
            <w:pPr>
              <w:pStyle w:val="a3"/>
              <w:spacing w:before="120" w:line="360" w:lineRule="auto"/>
              <w:jc w:val="center"/>
              <w:rPr>
                <w:color w:val="171717"/>
                <w:sz w:val="28"/>
              </w:rPr>
            </w:pPr>
            <w:r w:rsidRPr="00183C8C">
              <w:rPr>
                <w:color w:val="171717"/>
                <w:sz w:val="28"/>
              </w:rPr>
              <w:t>75*</w:t>
            </w:r>
          </w:p>
        </w:tc>
        <w:tc>
          <w:tcPr>
            <w:tcW w:w="1522" w:type="dxa"/>
            <w:shd w:val="clear" w:color="auto" w:fill="auto"/>
            <w:vAlign w:val="center"/>
          </w:tcPr>
          <w:p w:rsidR="00965DBB" w:rsidRPr="00183C8C" w:rsidRDefault="00965DBB" w:rsidP="00965DBB">
            <w:pPr>
              <w:pStyle w:val="a3"/>
              <w:spacing w:before="120" w:line="360" w:lineRule="auto"/>
              <w:jc w:val="center"/>
              <w:rPr>
                <w:color w:val="171717"/>
                <w:sz w:val="28"/>
              </w:rPr>
            </w:pPr>
            <w:r w:rsidRPr="00183C8C">
              <w:rPr>
                <w:color w:val="171717"/>
                <w:sz w:val="28"/>
              </w:rPr>
              <w:t>18*</w:t>
            </w:r>
          </w:p>
        </w:tc>
        <w:tc>
          <w:tcPr>
            <w:tcW w:w="1522" w:type="dxa"/>
            <w:shd w:val="clear" w:color="auto" w:fill="auto"/>
            <w:vAlign w:val="center"/>
          </w:tcPr>
          <w:p w:rsidR="00965DBB" w:rsidRPr="00183C8C" w:rsidRDefault="00965DBB" w:rsidP="00965DBB">
            <w:pPr>
              <w:pStyle w:val="a3"/>
              <w:spacing w:before="120" w:line="360" w:lineRule="auto"/>
              <w:jc w:val="center"/>
              <w:rPr>
                <w:color w:val="171717"/>
                <w:sz w:val="28"/>
              </w:rPr>
            </w:pPr>
            <w:r w:rsidRPr="00183C8C">
              <w:rPr>
                <w:color w:val="171717"/>
                <w:sz w:val="28"/>
              </w:rPr>
              <w:t>3</w:t>
            </w:r>
          </w:p>
        </w:tc>
        <w:tc>
          <w:tcPr>
            <w:tcW w:w="1523" w:type="dxa"/>
            <w:shd w:val="clear" w:color="auto" w:fill="auto"/>
            <w:vAlign w:val="center"/>
          </w:tcPr>
          <w:p w:rsidR="00965DBB" w:rsidRPr="00183C8C" w:rsidRDefault="00965DBB" w:rsidP="00965DBB">
            <w:pPr>
              <w:pStyle w:val="a3"/>
              <w:spacing w:before="120" w:line="360" w:lineRule="auto"/>
              <w:jc w:val="center"/>
              <w:rPr>
                <w:color w:val="171717"/>
                <w:sz w:val="28"/>
              </w:rPr>
            </w:pPr>
            <w:r w:rsidRPr="00183C8C">
              <w:rPr>
                <w:color w:val="171717"/>
                <w:sz w:val="28"/>
              </w:rPr>
              <w:t>96</w:t>
            </w:r>
          </w:p>
        </w:tc>
      </w:tr>
      <w:tr w:rsidR="00965DBB" w:rsidRPr="00183C8C" w:rsidTr="00EE2F0F">
        <w:tc>
          <w:tcPr>
            <w:tcW w:w="3256" w:type="dxa"/>
            <w:shd w:val="clear" w:color="auto" w:fill="auto"/>
          </w:tcPr>
          <w:p w:rsidR="00965DBB" w:rsidRPr="00183C8C" w:rsidRDefault="00965DBB" w:rsidP="00965DBB">
            <w:pPr>
              <w:pStyle w:val="a3"/>
              <w:spacing w:before="120" w:line="360" w:lineRule="auto"/>
              <w:rPr>
                <w:color w:val="171717"/>
                <w:sz w:val="28"/>
              </w:rPr>
            </w:pPr>
            <w:r w:rsidRPr="00183C8C">
              <w:rPr>
                <w:color w:val="171717"/>
                <w:sz w:val="28"/>
              </w:rPr>
              <w:t>Медролгин 0,5% (основная группа)</w:t>
            </w:r>
          </w:p>
        </w:tc>
        <w:tc>
          <w:tcPr>
            <w:tcW w:w="1522" w:type="dxa"/>
            <w:shd w:val="clear" w:color="auto" w:fill="auto"/>
            <w:vAlign w:val="center"/>
          </w:tcPr>
          <w:p w:rsidR="00965DBB" w:rsidRPr="00183C8C" w:rsidRDefault="00965DBB" w:rsidP="00965DBB">
            <w:pPr>
              <w:pStyle w:val="a3"/>
              <w:spacing w:before="120" w:line="360" w:lineRule="auto"/>
              <w:jc w:val="center"/>
              <w:rPr>
                <w:color w:val="171717"/>
                <w:sz w:val="28"/>
              </w:rPr>
            </w:pPr>
            <w:r w:rsidRPr="00183C8C">
              <w:rPr>
                <w:color w:val="171717"/>
                <w:sz w:val="28"/>
              </w:rPr>
              <w:t>79*</w:t>
            </w:r>
          </w:p>
        </w:tc>
        <w:tc>
          <w:tcPr>
            <w:tcW w:w="1522" w:type="dxa"/>
            <w:shd w:val="clear" w:color="auto" w:fill="auto"/>
            <w:vAlign w:val="center"/>
          </w:tcPr>
          <w:p w:rsidR="00965DBB" w:rsidRPr="00183C8C" w:rsidRDefault="00965DBB" w:rsidP="00965DBB">
            <w:pPr>
              <w:pStyle w:val="a3"/>
              <w:spacing w:before="120" w:line="360" w:lineRule="auto"/>
              <w:jc w:val="center"/>
              <w:rPr>
                <w:color w:val="171717"/>
                <w:sz w:val="28"/>
              </w:rPr>
            </w:pPr>
            <w:r w:rsidRPr="00183C8C">
              <w:rPr>
                <w:color w:val="171717"/>
                <w:sz w:val="28"/>
              </w:rPr>
              <w:t>16*</w:t>
            </w:r>
          </w:p>
        </w:tc>
        <w:tc>
          <w:tcPr>
            <w:tcW w:w="1522" w:type="dxa"/>
            <w:shd w:val="clear" w:color="auto" w:fill="auto"/>
            <w:vAlign w:val="center"/>
          </w:tcPr>
          <w:p w:rsidR="00965DBB" w:rsidRPr="00183C8C" w:rsidRDefault="00965DBB" w:rsidP="00965DBB">
            <w:pPr>
              <w:pStyle w:val="a3"/>
              <w:spacing w:before="120" w:line="360" w:lineRule="auto"/>
              <w:jc w:val="center"/>
              <w:rPr>
                <w:color w:val="171717"/>
                <w:sz w:val="28"/>
              </w:rPr>
            </w:pPr>
            <w:r w:rsidRPr="00183C8C">
              <w:rPr>
                <w:color w:val="171717"/>
                <w:sz w:val="28"/>
              </w:rPr>
              <w:t>2</w:t>
            </w:r>
          </w:p>
        </w:tc>
        <w:tc>
          <w:tcPr>
            <w:tcW w:w="1523" w:type="dxa"/>
            <w:shd w:val="clear" w:color="auto" w:fill="auto"/>
            <w:vAlign w:val="center"/>
          </w:tcPr>
          <w:p w:rsidR="00965DBB" w:rsidRPr="00183C8C" w:rsidRDefault="00965DBB" w:rsidP="00965DBB">
            <w:pPr>
              <w:pStyle w:val="a3"/>
              <w:spacing w:before="120" w:line="360" w:lineRule="auto"/>
              <w:jc w:val="center"/>
              <w:rPr>
                <w:color w:val="171717"/>
                <w:sz w:val="28"/>
              </w:rPr>
            </w:pPr>
            <w:r w:rsidRPr="00183C8C">
              <w:rPr>
                <w:color w:val="171717"/>
                <w:sz w:val="28"/>
              </w:rPr>
              <w:t>97</w:t>
            </w:r>
          </w:p>
        </w:tc>
      </w:tr>
    </w:tbl>
    <w:p w:rsidR="00965DBB" w:rsidRPr="00183C8C" w:rsidRDefault="00965DBB" w:rsidP="00965DBB">
      <w:pPr>
        <w:pStyle w:val="a3"/>
        <w:spacing w:line="360" w:lineRule="auto"/>
        <w:jc w:val="center"/>
        <w:rPr>
          <w:color w:val="171717"/>
          <w:sz w:val="28"/>
          <w:szCs w:val="28"/>
        </w:rPr>
      </w:pPr>
      <w:r w:rsidRPr="00183C8C">
        <w:rPr>
          <w:color w:val="171717"/>
          <w:sz w:val="28"/>
          <w:szCs w:val="28"/>
        </w:rPr>
        <w:t>Примечание: * - достоверность разницы между группами (</w:t>
      </w:r>
      <w:r w:rsidRPr="00183C8C">
        <w:rPr>
          <w:color w:val="171717"/>
          <w:sz w:val="28"/>
          <w:szCs w:val="28"/>
          <w:lang w:val="en-US"/>
        </w:rPr>
        <w:t>p</w:t>
      </w:r>
      <w:r w:rsidRPr="009A0E47">
        <w:rPr>
          <w:color w:val="171717"/>
          <w:sz w:val="28"/>
          <w:szCs w:val="28"/>
        </w:rPr>
        <w:t>≤</w:t>
      </w:r>
      <w:r w:rsidRPr="00183C8C">
        <w:rPr>
          <w:color w:val="171717"/>
          <w:sz w:val="28"/>
          <w:szCs w:val="28"/>
        </w:rPr>
        <w:t xml:space="preserve">0,05). </w:t>
      </w:r>
    </w:p>
    <w:p w:rsidR="00965DBB" w:rsidRPr="009D041E" w:rsidRDefault="00965DBB" w:rsidP="00965DBB">
      <w:pPr>
        <w:widowControl w:val="0"/>
        <w:tabs>
          <w:tab w:val="left" w:pos="8647"/>
        </w:tabs>
        <w:autoSpaceDE w:val="0"/>
        <w:autoSpaceDN w:val="0"/>
        <w:adjustRightInd w:val="0"/>
        <w:spacing w:after="0" w:line="360" w:lineRule="auto"/>
        <w:ind w:firstLine="720"/>
        <w:rPr>
          <w:rFonts w:ascii="Times New Roman" w:hAnsi="Times New Roman"/>
          <w:sz w:val="28"/>
          <w:szCs w:val="28"/>
        </w:rPr>
      </w:pPr>
    </w:p>
    <w:p w:rsidR="0085181A" w:rsidRDefault="0085181A" w:rsidP="00965DBB">
      <w:pPr>
        <w:spacing w:after="0" w:line="360" w:lineRule="auto"/>
        <w:ind w:firstLine="720"/>
        <w:jc w:val="both"/>
        <w:rPr>
          <w:rFonts w:ascii="Times New Roman" w:hAnsi="Times New Roman"/>
          <w:sz w:val="28"/>
          <w:szCs w:val="28"/>
        </w:rPr>
      </w:pPr>
    </w:p>
    <w:p w:rsidR="0085181A" w:rsidRDefault="0085181A" w:rsidP="00965DBB">
      <w:pPr>
        <w:spacing w:after="0" w:line="360" w:lineRule="auto"/>
        <w:ind w:firstLine="720"/>
        <w:jc w:val="both"/>
        <w:rPr>
          <w:rFonts w:ascii="Times New Roman" w:hAnsi="Times New Roman"/>
          <w:sz w:val="28"/>
          <w:szCs w:val="28"/>
        </w:rPr>
      </w:pPr>
    </w:p>
    <w:p w:rsidR="00F54AAD" w:rsidRDefault="00F54AAD" w:rsidP="00965DBB">
      <w:pPr>
        <w:spacing w:after="0" w:line="360" w:lineRule="auto"/>
        <w:ind w:firstLine="720"/>
        <w:jc w:val="both"/>
        <w:rPr>
          <w:rFonts w:ascii="Times New Roman" w:hAnsi="Times New Roman"/>
          <w:sz w:val="28"/>
          <w:szCs w:val="28"/>
        </w:rPr>
      </w:pPr>
    </w:p>
    <w:p w:rsidR="00F54AAD" w:rsidRDefault="001C67AA" w:rsidP="002905F7">
      <w:pPr>
        <w:spacing w:after="0" w:line="360" w:lineRule="auto"/>
        <w:ind w:firstLine="720"/>
        <w:jc w:val="right"/>
        <w:rPr>
          <w:rFonts w:ascii="Times New Roman" w:hAnsi="Times New Roman"/>
          <w:sz w:val="28"/>
          <w:szCs w:val="28"/>
        </w:rPr>
      </w:pPr>
      <w:r w:rsidRPr="001C67AA">
        <w:rPr>
          <w:noProof/>
        </w:rPr>
        <w:lastRenderedPageBreak/>
        <w:drawing>
          <wp:anchor distT="0" distB="0" distL="114300" distR="114300" simplePos="0" relativeHeight="251667456" behindDoc="0" locked="0" layoutInCell="1" allowOverlap="1" wp14:anchorId="798F7083" wp14:editId="0EDC5A7D">
            <wp:simplePos x="0" y="0"/>
            <wp:positionH relativeFrom="column">
              <wp:posOffset>-245110</wp:posOffset>
            </wp:positionH>
            <wp:positionV relativeFrom="paragraph">
              <wp:posOffset>264160</wp:posOffset>
            </wp:positionV>
            <wp:extent cx="6146165" cy="3621405"/>
            <wp:effectExtent l="0" t="0" r="698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6165" cy="36214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05F7">
        <w:rPr>
          <w:rFonts w:ascii="Times New Roman" w:hAnsi="Times New Roman"/>
          <w:sz w:val="28"/>
          <w:szCs w:val="28"/>
        </w:rPr>
        <w:t>Диаграмма 3.</w:t>
      </w:r>
    </w:p>
    <w:p w:rsidR="00F54AAD" w:rsidRDefault="00F54AAD" w:rsidP="00965DBB">
      <w:pPr>
        <w:spacing w:after="0" w:line="360" w:lineRule="auto"/>
        <w:ind w:firstLine="720"/>
        <w:jc w:val="both"/>
        <w:rPr>
          <w:rFonts w:ascii="Times New Roman" w:hAnsi="Times New Roman"/>
          <w:sz w:val="28"/>
          <w:szCs w:val="28"/>
        </w:rPr>
      </w:pPr>
    </w:p>
    <w:p w:rsidR="0085181A" w:rsidRDefault="0085181A" w:rsidP="00965DBB">
      <w:pPr>
        <w:spacing w:after="0" w:line="360" w:lineRule="auto"/>
        <w:ind w:firstLine="720"/>
        <w:jc w:val="both"/>
        <w:rPr>
          <w:rFonts w:ascii="Times New Roman" w:hAnsi="Times New Roman"/>
          <w:sz w:val="28"/>
          <w:szCs w:val="28"/>
        </w:rPr>
      </w:pPr>
    </w:p>
    <w:p w:rsidR="0085181A" w:rsidRDefault="0085181A" w:rsidP="00965DBB">
      <w:pPr>
        <w:spacing w:after="0" w:line="360" w:lineRule="auto"/>
        <w:ind w:firstLine="720"/>
        <w:jc w:val="both"/>
        <w:rPr>
          <w:rFonts w:ascii="Times New Roman" w:hAnsi="Times New Roman"/>
          <w:sz w:val="28"/>
          <w:szCs w:val="28"/>
        </w:rPr>
      </w:pPr>
    </w:p>
    <w:p w:rsidR="0085181A" w:rsidRDefault="0085181A" w:rsidP="00965DBB">
      <w:pPr>
        <w:spacing w:after="0" w:line="360" w:lineRule="auto"/>
        <w:ind w:firstLine="720"/>
        <w:jc w:val="both"/>
        <w:rPr>
          <w:rFonts w:ascii="Times New Roman" w:hAnsi="Times New Roman"/>
          <w:sz w:val="28"/>
          <w:szCs w:val="28"/>
        </w:rPr>
      </w:pPr>
    </w:p>
    <w:p w:rsidR="0085181A" w:rsidRDefault="0085181A" w:rsidP="00965DBB">
      <w:pPr>
        <w:spacing w:after="0" w:line="360" w:lineRule="auto"/>
        <w:ind w:firstLine="720"/>
        <w:jc w:val="both"/>
        <w:rPr>
          <w:rFonts w:ascii="Times New Roman" w:hAnsi="Times New Roman"/>
          <w:sz w:val="28"/>
          <w:szCs w:val="28"/>
        </w:rPr>
      </w:pPr>
    </w:p>
    <w:p w:rsidR="0085181A" w:rsidRDefault="0085181A" w:rsidP="00965DBB">
      <w:pPr>
        <w:spacing w:after="0" w:line="360" w:lineRule="auto"/>
        <w:ind w:firstLine="720"/>
        <w:jc w:val="both"/>
        <w:rPr>
          <w:rFonts w:ascii="Times New Roman" w:hAnsi="Times New Roman"/>
          <w:sz w:val="28"/>
          <w:szCs w:val="28"/>
        </w:rPr>
      </w:pPr>
    </w:p>
    <w:p w:rsidR="0085181A" w:rsidRDefault="0085181A" w:rsidP="00965DBB">
      <w:pPr>
        <w:spacing w:after="0" w:line="360" w:lineRule="auto"/>
        <w:ind w:firstLine="720"/>
        <w:jc w:val="both"/>
        <w:rPr>
          <w:rFonts w:ascii="Times New Roman" w:hAnsi="Times New Roman"/>
          <w:sz w:val="28"/>
          <w:szCs w:val="28"/>
        </w:rPr>
      </w:pPr>
    </w:p>
    <w:p w:rsidR="0085181A" w:rsidRDefault="0085181A" w:rsidP="00965DBB">
      <w:pPr>
        <w:spacing w:after="0" w:line="360" w:lineRule="auto"/>
        <w:ind w:firstLine="720"/>
        <w:jc w:val="both"/>
        <w:rPr>
          <w:rFonts w:ascii="Times New Roman" w:hAnsi="Times New Roman"/>
          <w:sz w:val="28"/>
          <w:szCs w:val="28"/>
        </w:rPr>
      </w:pPr>
    </w:p>
    <w:p w:rsidR="0085181A" w:rsidRDefault="0085181A" w:rsidP="00965DBB">
      <w:pPr>
        <w:spacing w:after="0" w:line="360" w:lineRule="auto"/>
        <w:ind w:firstLine="720"/>
        <w:jc w:val="both"/>
        <w:rPr>
          <w:rFonts w:ascii="Times New Roman" w:hAnsi="Times New Roman"/>
          <w:sz w:val="28"/>
          <w:szCs w:val="28"/>
        </w:rPr>
      </w:pPr>
    </w:p>
    <w:p w:rsidR="0085181A" w:rsidRDefault="0085181A" w:rsidP="00965DBB">
      <w:pPr>
        <w:spacing w:after="0" w:line="360" w:lineRule="auto"/>
        <w:ind w:firstLine="720"/>
        <w:jc w:val="both"/>
        <w:rPr>
          <w:rFonts w:ascii="Times New Roman" w:hAnsi="Times New Roman"/>
          <w:sz w:val="28"/>
          <w:szCs w:val="28"/>
        </w:rPr>
      </w:pPr>
    </w:p>
    <w:p w:rsidR="0085181A" w:rsidRDefault="0085181A" w:rsidP="00965DBB">
      <w:pPr>
        <w:spacing w:after="0" w:line="360" w:lineRule="auto"/>
        <w:ind w:firstLine="720"/>
        <w:jc w:val="both"/>
        <w:rPr>
          <w:rFonts w:ascii="Times New Roman" w:hAnsi="Times New Roman"/>
          <w:sz w:val="28"/>
          <w:szCs w:val="28"/>
        </w:rPr>
      </w:pPr>
    </w:p>
    <w:p w:rsidR="0085181A" w:rsidRDefault="0085181A" w:rsidP="00965DBB">
      <w:pPr>
        <w:spacing w:after="0" w:line="360" w:lineRule="auto"/>
        <w:ind w:firstLine="720"/>
        <w:jc w:val="both"/>
        <w:rPr>
          <w:rFonts w:ascii="Times New Roman" w:hAnsi="Times New Roman"/>
          <w:sz w:val="28"/>
          <w:szCs w:val="28"/>
        </w:rPr>
      </w:pPr>
    </w:p>
    <w:p w:rsidR="0085181A" w:rsidRDefault="0085181A" w:rsidP="00965DBB">
      <w:pPr>
        <w:spacing w:after="0" w:line="360" w:lineRule="auto"/>
        <w:ind w:firstLine="720"/>
        <w:jc w:val="both"/>
        <w:rPr>
          <w:rFonts w:ascii="Times New Roman" w:hAnsi="Times New Roman"/>
          <w:sz w:val="28"/>
          <w:szCs w:val="28"/>
        </w:rPr>
      </w:pPr>
    </w:p>
    <w:p w:rsidR="00965DBB" w:rsidRPr="00BA0219" w:rsidRDefault="00965DBB" w:rsidP="00965DBB">
      <w:pPr>
        <w:spacing w:after="0" w:line="360" w:lineRule="auto"/>
        <w:ind w:firstLine="720"/>
        <w:jc w:val="both"/>
        <w:rPr>
          <w:rFonts w:ascii="Times New Roman" w:hAnsi="Times New Roman"/>
          <w:sz w:val="28"/>
          <w:szCs w:val="28"/>
        </w:rPr>
      </w:pPr>
      <w:proofErr w:type="gramStart"/>
      <w:r w:rsidRPr="009D041E">
        <w:rPr>
          <w:rFonts w:ascii="Times New Roman" w:hAnsi="Times New Roman"/>
          <w:sz w:val="28"/>
          <w:szCs w:val="28"/>
        </w:rPr>
        <w:t>Анализируя представленные в данной таблице результаты исследований, можно судить о динамике снижения индекса тяжести воспаления в кон</w:t>
      </w:r>
      <w:r>
        <w:rPr>
          <w:rFonts w:ascii="Times New Roman" w:hAnsi="Times New Roman"/>
          <w:sz w:val="28"/>
          <w:szCs w:val="28"/>
        </w:rPr>
        <w:t>трольной и основной группах</w:t>
      </w:r>
      <w:r w:rsidRPr="009D041E">
        <w:rPr>
          <w:rFonts w:ascii="Times New Roman" w:hAnsi="Times New Roman"/>
          <w:sz w:val="28"/>
          <w:szCs w:val="28"/>
        </w:rPr>
        <w:t>.</w:t>
      </w:r>
      <w:proofErr w:type="gramEnd"/>
      <w:r w:rsidRPr="009D041E">
        <w:rPr>
          <w:rFonts w:ascii="Times New Roman" w:hAnsi="Times New Roman"/>
          <w:sz w:val="28"/>
          <w:szCs w:val="28"/>
        </w:rPr>
        <w:t xml:space="preserve"> В основн</w:t>
      </w:r>
      <w:r>
        <w:rPr>
          <w:rFonts w:ascii="Times New Roman" w:hAnsi="Times New Roman"/>
          <w:sz w:val="28"/>
          <w:szCs w:val="28"/>
        </w:rPr>
        <w:t>ой группе индекс тяжести уменьши</w:t>
      </w:r>
      <w:r w:rsidRPr="009D041E">
        <w:rPr>
          <w:rFonts w:ascii="Times New Roman" w:hAnsi="Times New Roman"/>
          <w:sz w:val="28"/>
          <w:szCs w:val="28"/>
        </w:rPr>
        <w:t>лся на 1</w:t>
      </w:r>
      <w:r>
        <w:rPr>
          <w:rFonts w:ascii="Times New Roman" w:hAnsi="Times New Roman"/>
          <w:sz w:val="28"/>
          <w:szCs w:val="28"/>
        </w:rPr>
        <w:t>-е сутки</w:t>
      </w:r>
      <w:r w:rsidRPr="009D041E">
        <w:rPr>
          <w:rFonts w:ascii="Times New Roman" w:hAnsi="Times New Roman"/>
          <w:sz w:val="28"/>
          <w:szCs w:val="28"/>
        </w:rPr>
        <w:t>, а на 7</w:t>
      </w:r>
      <w:r>
        <w:rPr>
          <w:rFonts w:ascii="Times New Roman" w:hAnsi="Times New Roman"/>
          <w:sz w:val="28"/>
          <w:szCs w:val="28"/>
        </w:rPr>
        <w:t>-е сутки</w:t>
      </w:r>
      <w:r w:rsidRPr="009D041E">
        <w:rPr>
          <w:rFonts w:ascii="Times New Roman" w:hAnsi="Times New Roman"/>
          <w:sz w:val="28"/>
          <w:szCs w:val="28"/>
        </w:rPr>
        <w:t xml:space="preserve"> признаки воспаления почти отсутствовали, тогда как, в контрольной группе на 7-е сутки признаки во</w:t>
      </w:r>
      <w:r>
        <w:rPr>
          <w:rFonts w:ascii="Times New Roman" w:hAnsi="Times New Roman"/>
          <w:sz w:val="28"/>
          <w:szCs w:val="28"/>
        </w:rPr>
        <w:t xml:space="preserve">спаления значительно сократились как в основной группе. </w:t>
      </w:r>
    </w:p>
    <w:p w:rsidR="00965DBB" w:rsidRPr="009D041E" w:rsidRDefault="00965DBB" w:rsidP="00965DBB">
      <w:pPr>
        <w:spacing w:after="0" w:line="360" w:lineRule="auto"/>
        <w:ind w:firstLine="720"/>
        <w:jc w:val="both"/>
        <w:rPr>
          <w:rFonts w:ascii="Times New Roman" w:hAnsi="Times New Roman"/>
          <w:sz w:val="28"/>
          <w:szCs w:val="28"/>
        </w:rPr>
      </w:pPr>
      <w:r>
        <w:rPr>
          <w:rFonts w:ascii="Times New Roman" w:hAnsi="Times New Roman"/>
          <w:sz w:val="28"/>
          <w:szCs w:val="28"/>
        </w:rPr>
        <w:t>Это объясняется</w:t>
      </w:r>
      <w:r w:rsidRPr="009D041E">
        <w:rPr>
          <w:rFonts w:ascii="Times New Roman" w:hAnsi="Times New Roman"/>
          <w:sz w:val="28"/>
          <w:szCs w:val="28"/>
        </w:rPr>
        <w:t xml:space="preserve"> выраженным противовоспалительным  свойством препарата </w:t>
      </w:r>
      <w:r>
        <w:rPr>
          <w:rFonts w:ascii="Times New Roman" w:hAnsi="Times New Roman"/>
          <w:sz w:val="28"/>
          <w:szCs w:val="28"/>
        </w:rPr>
        <w:t>медролгин</w:t>
      </w:r>
      <w:r w:rsidRPr="009D041E">
        <w:rPr>
          <w:rFonts w:ascii="Times New Roman" w:hAnsi="Times New Roman"/>
          <w:sz w:val="28"/>
          <w:szCs w:val="28"/>
        </w:rPr>
        <w:t>, способствующим регрессии воспалительного процесса путем усиления резорбции отека роговицы и экссудативной реакции.</w:t>
      </w:r>
    </w:p>
    <w:p w:rsidR="00965DBB" w:rsidRPr="000D44BD" w:rsidRDefault="00965DBB" w:rsidP="00965DBB">
      <w:pPr>
        <w:pStyle w:val="aa"/>
        <w:spacing w:after="0" w:line="360" w:lineRule="auto"/>
        <w:ind w:firstLine="720"/>
        <w:jc w:val="both"/>
        <w:rPr>
          <w:rFonts w:ascii="Times New Roman" w:hAnsi="Times New Roman"/>
          <w:sz w:val="28"/>
          <w:szCs w:val="28"/>
        </w:rPr>
      </w:pPr>
      <w:proofErr w:type="gramStart"/>
      <w:r w:rsidRPr="000D44BD">
        <w:rPr>
          <w:rFonts w:ascii="Times New Roman" w:hAnsi="Times New Roman"/>
          <w:sz w:val="28"/>
          <w:szCs w:val="28"/>
        </w:rPr>
        <w:t>Более динамичное снижение индекса тяжести воспаления в  основной группе по сравнению с контрольной, также под</w:t>
      </w:r>
      <w:r w:rsidRPr="000D44BD">
        <w:rPr>
          <w:rFonts w:ascii="Times New Roman" w:hAnsi="Times New Roman"/>
          <w:sz w:val="28"/>
          <w:szCs w:val="28"/>
        </w:rPr>
        <w:softHyphen/>
        <w:t>тверждает анальгезирующие и противовоспалительные свойства препарата медролгин, что проявляется исчезновением боли, а также уменьшением гиперемии, отека роговицы и  инъекции сосудов глазного яблока.</w:t>
      </w:r>
      <w:proofErr w:type="gramEnd"/>
    </w:p>
    <w:p w:rsidR="00965DBB" w:rsidRPr="009D041E" w:rsidRDefault="00965DBB" w:rsidP="00965DBB">
      <w:pPr>
        <w:spacing w:after="0" w:line="360" w:lineRule="auto"/>
        <w:ind w:firstLine="720"/>
        <w:jc w:val="both"/>
        <w:rPr>
          <w:rFonts w:ascii="Times New Roman" w:hAnsi="Times New Roman"/>
          <w:sz w:val="28"/>
          <w:szCs w:val="28"/>
        </w:rPr>
      </w:pPr>
      <w:r w:rsidRPr="009D041E">
        <w:rPr>
          <w:rFonts w:ascii="Times New Roman" w:hAnsi="Times New Roman"/>
          <w:sz w:val="28"/>
          <w:szCs w:val="28"/>
        </w:rPr>
        <w:lastRenderedPageBreak/>
        <w:t xml:space="preserve">В изучаемых группах дальнейшая клиническая динамика была отмечена к 7-му дню лечения. У 3 пациентов (3 глаза)  контрольной группы еще оставались явления воспаления, и индекс тяжести составил в среднем </w:t>
      </w:r>
      <w:r>
        <w:rPr>
          <w:rFonts w:ascii="Times New Roman" w:hAnsi="Times New Roman"/>
          <w:sz w:val="28"/>
          <w:szCs w:val="28"/>
        </w:rPr>
        <w:t>3</w:t>
      </w:r>
      <w:r w:rsidRPr="009D041E">
        <w:rPr>
          <w:rFonts w:ascii="Times New Roman" w:hAnsi="Times New Roman"/>
          <w:sz w:val="28"/>
          <w:szCs w:val="28"/>
        </w:rPr>
        <w:t xml:space="preserve"> балл</w:t>
      </w:r>
      <w:r>
        <w:rPr>
          <w:rFonts w:ascii="Times New Roman" w:hAnsi="Times New Roman"/>
          <w:sz w:val="28"/>
          <w:szCs w:val="28"/>
        </w:rPr>
        <w:t>а</w:t>
      </w:r>
      <w:r w:rsidRPr="009D041E">
        <w:rPr>
          <w:rFonts w:ascii="Times New Roman" w:hAnsi="Times New Roman"/>
          <w:sz w:val="28"/>
          <w:szCs w:val="28"/>
        </w:rPr>
        <w:t>.</w:t>
      </w:r>
    </w:p>
    <w:p w:rsidR="00965DBB" w:rsidRPr="004C6F1D" w:rsidRDefault="00965DBB" w:rsidP="00965DBB">
      <w:pPr>
        <w:spacing w:after="0" w:line="360" w:lineRule="auto"/>
        <w:ind w:firstLine="720"/>
        <w:jc w:val="both"/>
        <w:rPr>
          <w:rFonts w:ascii="Times New Roman" w:hAnsi="Times New Roman"/>
          <w:sz w:val="28"/>
          <w:szCs w:val="28"/>
        </w:rPr>
      </w:pPr>
      <w:r w:rsidRPr="009D041E">
        <w:rPr>
          <w:rFonts w:ascii="Times New Roman" w:hAnsi="Times New Roman"/>
          <w:sz w:val="28"/>
          <w:szCs w:val="28"/>
        </w:rPr>
        <w:t xml:space="preserve">Данные динамики индекса тяжести воспаления свидетельствуют о значительной эффективности комплексного лечения с применением анальгезирующего и противовоспалительного препарата </w:t>
      </w:r>
      <w:r>
        <w:rPr>
          <w:rFonts w:ascii="Times New Roman" w:hAnsi="Times New Roman"/>
          <w:sz w:val="28"/>
          <w:szCs w:val="28"/>
        </w:rPr>
        <w:t>медролгин</w:t>
      </w:r>
      <w:r w:rsidRPr="009D041E">
        <w:rPr>
          <w:rFonts w:ascii="Times New Roman" w:hAnsi="Times New Roman"/>
          <w:sz w:val="28"/>
          <w:szCs w:val="28"/>
        </w:rPr>
        <w:t>.</w:t>
      </w:r>
    </w:p>
    <w:p w:rsidR="00965DBB" w:rsidRPr="008826B6" w:rsidRDefault="00965DBB" w:rsidP="00965DBB">
      <w:pPr>
        <w:spacing w:after="0" w:line="360" w:lineRule="auto"/>
        <w:ind w:firstLine="720"/>
        <w:jc w:val="both"/>
        <w:rPr>
          <w:rFonts w:ascii="Times New Roman" w:hAnsi="Times New Roman"/>
          <w:sz w:val="28"/>
          <w:szCs w:val="28"/>
        </w:rPr>
      </w:pPr>
      <w:r w:rsidRPr="008826B6">
        <w:rPr>
          <w:rFonts w:ascii="Times New Roman" w:hAnsi="Times New Roman"/>
          <w:sz w:val="28"/>
          <w:szCs w:val="28"/>
        </w:rPr>
        <w:t>Сроки исчезновения биомикроскопических воспалительных признаков после операции приведены в таблице 3.11.</w:t>
      </w:r>
    </w:p>
    <w:p w:rsidR="00965DBB" w:rsidRPr="008826B6" w:rsidRDefault="00965DBB" w:rsidP="00965DBB">
      <w:pPr>
        <w:spacing w:after="0" w:line="360" w:lineRule="auto"/>
        <w:ind w:firstLine="720"/>
        <w:jc w:val="right"/>
        <w:rPr>
          <w:rFonts w:ascii="Times New Roman" w:hAnsi="Times New Roman"/>
          <w:sz w:val="28"/>
          <w:szCs w:val="28"/>
        </w:rPr>
      </w:pPr>
      <w:r w:rsidRPr="008826B6">
        <w:rPr>
          <w:rFonts w:ascii="Times New Roman" w:eastAsia="MS Mincho" w:hAnsi="Times New Roman"/>
          <w:sz w:val="28"/>
        </w:rPr>
        <w:t>Таблица 3.11.</w:t>
      </w:r>
    </w:p>
    <w:p w:rsidR="00965DBB" w:rsidRPr="008826B6" w:rsidRDefault="00965DBB" w:rsidP="00965DBB">
      <w:pPr>
        <w:spacing w:after="0" w:line="360" w:lineRule="auto"/>
        <w:ind w:firstLine="720"/>
        <w:jc w:val="center"/>
        <w:rPr>
          <w:rFonts w:ascii="Times New Roman" w:hAnsi="Times New Roman"/>
          <w:sz w:val="28"/>
          <w:szCs w:val="28"/>
        </w:rPr>
      </w:pPr>
      <w:r w:rsidRPr="008826B6">
        <w:rPr>
          <w:rFonts w:ascii="Times New Roman" w:hAnsi="Times New Roman"/>
          <w:sz w:val="28"/>
          <w:szCs w:val="28"/>
        </w:rPr>
        <w:t xml:space="preserve">Сроки исчезновения </w:t>
      </w:r>
      <w:proofErr w:type="gramStart"/>
      <w:r w:rsidRPr="008826B6">
        <w:rPr>
          <w:rFonts w:ascii="Times New Roman" w:hAnsi="Times New Roman"/>
          <w:sz w:val="28"/>
          <w:szCs w:val="28"/>
        </w:rPr>
        <w:t>биомикроскопических</w:t>
      </w:r>
      <w:proofErr w:type="gramEnd"/>
    </w:p>
    <w:p w:rsidR="00965DBB" w:rsidRPr="008826B6" w:rsidRDefault="00965DBB" w:rsidP="00965DBB">
      <w:pPr>
        <w:spacing w:after="0" w:line="360" w:lineRule="auto"/>
        <w:ind w:firstLine="720"/>
        <w:jc w:val="center"/>
        <w:rPr>
          <w:rFonts w:ascii="Times New Roman" w:hAnsi="Times New Roman"/>
          <w:sz w:val="28"/>
          <w:szCs w:val="28"/>
        </w:rPr>
      </w:pPr>
      <w:r w:rsidRPr="008826B6">
        <w:rPr>
          <w:rFonts w:ascii="Times New Roman" w:hAnsi="Times New Roman"/>
          <w:sz w:val="28"/>
          <w:szCs w:val="28"/>
        </w:rPr>
        <w:t>признаков после операции (</w:t>
      </w:r>
      <w:r w:rsidRPr="008826B6">
        <w:rPr>
          <w:rFonts w:ascii="Times New Roman" w:hAnsi="Times New Roman"/>
          <w:sz w:val="28"/>
          <w:szCs w:val="28"/>
          <w:lang w:val="en-US"/>
        </w:rPr>
        <w:t>M</w:t>
      </w:r>
      <w:r w:rsidRPr="008826B6">
        <w:rPr>
          <w:rFonts w:ascii="Times New Roman" w:hAnsi="Times New Roman"/>
          <w:sz w:val="28"/>
          <w:szCs w:val="28"/>
        </w:rPr>
        <w:t>±</w:t>
      </w:r>
      <w:r w:rsidRPr="008826B6">
        <w:rPr>
          <w:rFonts w:ascii="Times New Roman" w:hAnsi="Times New Roman"/>
          <w:sz w:val="28"/>
          <w:szCs w:val="28"/>
          <w:lang w:val="en-US"/>
        </w:rPr>
        <w:t>m</w:t>
      </w:r>
      <w:r w:rsidRPr="008826B6">
        <w:rPr>
          <w:rFonts w:ascii="Times New Roman" w:hAnsi="Times New Roman"/>
          <w:sz w:val="28"/>
          <w:szCs w:val="28"/>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3"/>
        <w:gridCol w:w="3019"/>
        <w:gridCol w:w="3195"/>
      </w:tblGrid>
      <w:tr w:rsidR="00965DBB" w:rsidRPr="008826B6" w:rsidTr="00112778">
        <w:trPr>
          <w:trHeight w:val="821"/>
        </w:trPr>
        <w:tc>
          <w:tcPr>
            <w:tcW w:w="3533" w:type="dxa"/>
          </w:tcPr>
          <w:p w:rsidR="00965DBB" w:rsidRPr="008826B6" w:rsidRDefault="00965DBB" w:rsidP="00965DBB">
            <w:pPr>
              <w:spacing w:after="0" w:line="360" w:lineRule="auto"/>
              <w:ind w:firstLine="720"/>
              <w:jc w:val="center"/>
              <w:rPr>
                <w:rFonts w:ascii="Times New Roman" w:hAnsi="Times New Roman"/>
                <w:sz w:val="28"/>
                <w:szCs w:val="28"/>
              </w:rPr>
            </w:pPr>
          </w:p>
        </w:tc>
        <w:tc>
          <w:tcPr>
            <w:tcW w:w="3019" w:type="dxa"/>
            <w:vAlign w:val="center"/>
          </w:tcPr>
          <w:p w:rsidR="00965DBB" w:rsidRPr="008826B6" w:rsidRDefault="00965DBB" w:rsidP="00965DBB">
            <w:pPr>
              <w:spacing w:after="0" w:line="360" w:lineRule="auto"/>
              <w:jc w:val="center"/>
              <w:rPr>
                <w:rFonts w:ascii="Times New Roman" w:hAnsi="Times New Roman"/>
                <w:sz w:val="28"/>
                <w:szCs w:val="28"/>
              </w:rPr>
            </w:pPr>
            <w:r w:rsidRPr="008826B6">
              <w:rPr>
                <w:rFonts w:ascii="Times New Roman" w:hAnsi="Times New Roman"/>
                <w:sz w:val="28"/>
                <w:szCs w:val="28"/>
                <w:lang w:val="uz-Cyrl-UZ"/>
              </w:rPr>
              <w:t>Контрольная группа</w:t>
            </w:r>
            <w:r w:rsidRPr="008826B6">
              <w:rPr>
                <w:rFonts w:ascii="Times New Roman" w:hAnsi="Times New Roman"/>
                <w:sz w:val="28"/>
                <w:szCs w:val="28"/>
                <w:lang w:val="en-US"/>
              </w:rPr>
              <w:t xml:space="preserve"> n=</w:t>
            </w:r>
            <w:r w:rsidRPr="008826B6">
              <w:rPr>
                <w:rFonts w:ascii="Times New Roman" w:hAnsi="Times New Roman"/>
                <w:sz w:val="28"/>
                <w:szCs w:val="28"/>
              </w:rPr>
              <w:t>96</w:t>
            </w:r>
          </w:p>
        </w:tc>
        <w:tc>
          <w:tcPr>
            <w:tcW w:w="3195" w:type="dxa"/>
            <w:vAlign w:val="center"/>
          </w:tcPr>
          <w:p w:rsidR="00965DBB" w:rsidRPr="008826B6" w:rsidRDefault="00965DBB" w:rsidP="00965DBB">
            <w:pPr>
              <w:spacing w:after="0" w:line="360" w:lineRule="auto"/>
              <w:jc w:val="center"/>
              <w:rPr>
                <w:rFonts w:ascii="Times New Roman" w:hAnsi="Times New Roman"/>
                <w:sz w:val="28"/>
                <w:szCs w:val="28"/>
                <w:lang w:val="uz-Cyrl-UZ"/>
              </w:rPr>
            </w:pPr>
            <w:r w:rsidRPr="008826B6">
              <w:rPr>
                <w:rFonts w:ascii="Times New Roman" w:hAnsi="Times New Roman"/>
                <w:sz w:val="28"/>
                <w:szCs w:val="28"/>
                <w:lang w:val="uz-Cyrl-UZ"/>
              </w:rPr>
              <w:t>Основная группа</w:t>
            </w:r>
          </w:p>
          <w:p w:rsidR="00965DBB" w:rsidRPr="008826B6" w:rsidRDefault="00965DBB" w:rsidP="00965DBB">
            <w:pPr>
              <w:spacing w:after="0" w:line="360" w:lineRule="auto"/>
              <w:jc w:val="center"/>
              <w:rPr>
                <w:rFonts w:ascii="Times New Roman" w:hAnsi="Times New Roman"/>
                <w:sz w:val="28"/>
                <w:szCs w:val="28"/>
              </w:rPr>
            </w:pPr>
            <w:r w:rsidRPr="008826B6">
              <w:rPr>
                <w:rFonts w:ascii="Times New Roman" w:hAnsi="Times New Roman"/>
                <w:sz w:val="28"/>
                <w:szCs w:val="28"/>
                <w:lang w:val="en-US"/>
              </w:rPr>
              <w:t xml:space="preserve"> n=</w:t>
            </w:r>
            <w:r w:rsidRPr="008826B6">
              <w:rPr>
                <w:rFonts w:ascii="Times New Roman" w:hAnsi="Times New Roman"/>
                <w:sz w:val="28"/>
                <w:szCs w:val="28"/>
              </w:rPr>
              <w:t>97</w:t>
            </w:r>
          </w:p>
        </w:tc>
      </w:tr>
      <w:tr w:rsidR="00965DBB" w:rsidRPr="008826B6" w:rsidTr="00EE2F0F">
        <w:tc>
          <w:tcPr>
            <w:tcW w:w="3533" w:type="dxa"/>
          </w:tcPr>
          <w:p w:rsidR="00965DBB" w:rsidRPr="00112778" w:rsidRDefault="00965DBB" w:rsidP="00965DBB">
            <w:pPr>
              <w:spacing w:after="0" w:line="360" w:lineRule="auto"/>
              <w:jc w:val="center"/>
              <w:rPr>
                <w:rFonts w:ascii="Times New Roman" w:hAnsi="Times New Roman"/>
                <w:sz w:val="24"/>
                <w:szCs w:val="28"/>
              </w:rPr>
            </w:pPr>
            <w:r w:rsidRPr="00112778">
              <w:rPr>
                <w:rFonts w:ascii="Times New Roman" w:hAnsi="Times New Roman"/>
                <w:sz w:val="24"/>
                <w:szCs w:val="28"/>
                <w:lang w:val="uz-Cyrl-UZ"/>
              </w:rPr>
              <w:t>И</w:t>
            </w:r>
            <w:r w:rsidRPr="00112778">
              <w:rPr>
                <w:rFonts w:ascii="Times New Roman" w:hAnsi="Times New Roman"/>
                <w:sz w:val="24"/>
                <w:szCs w:val="28"/>
              </w:rPr>
              <w:t>счезновение инъекции сосудов глазного яблока</w:t>
            </w:r>
          </w:p>
        </w:tc>
        <w:tc>
          <w:tcPr>
            <w:tcW w:w="3019" w:type="dxa"/>
            <w:vAlign w:val="center"/>
          </w:tcPr>
          <w:p w:rsidR="00965DBB" w:rsidRPr="008826B6" w:rsidRDefault="00965DBB" w:rsidP="00965DBB">
            <w:pPr>
              <w:spacing w:after="0" w:line="360" w:lineRule="auto"/>
              <w:jc w:val="center"/>
              <w:rPr>
                <w:rFonts w:ascii="Times New Roman" w:hAnsi="Times New Roman"/>
                <w:sz w:val="28"/>
                <w:szCs w:val="28"/>
                <w:lang w:val="uz-Cyrl-UZ"/>
              </w:rPr>
            </w:pPr>
            <w:r w:rsidRPr="008826B6">
              <w:rPr>
                <w:rFonts w:ascii="Times New Roman" w:hAnsi="Times New Roman"/>
                <w:sz w:val="28"/>
                <w:szCs w:val="28"/>
              </w:rPr>
              <w:t>3,</w:t>
            </w:r>
            <w:r w:rsidRPr="008826B6">
              <w:rPr>
                <w:rFonts w:ascii="Times New Roman" w:hAnsi="Times New Roman"/>
                <w:sz w:val="28"/>
                <w:szCs w:val="28"/>
                <w:lang w:val="en-US"/>
              </w:rPr>
              <w:t>30</w:t>
            </w:r>
            <w:r w:rsidRPr="008826B6">
              <w:rPr>
                <w:rFonts w:ascii="Times New Roman" w:hAnsi="Times New Roman"/>
                <w:sz w:val="28"/>
                <w:szCs w:val="28"/>
              </w:rPr>
              <w:t>±</w:t>
            </w:r>
            <w:r w:rsidRPr="008826B6">
              <w:rPr>
                <w:rFonts w:ascii="Times New Roman" w:hAnsi="Times New Roman"/>
                <w:sz w:val="28"/>
                <w:szCs w:val="28"/>
                <w:lang w:val="en-US"/>
              </w:rPr>
              <w:t>1</w:t>
            </w:r>
            <w:r w:rsidRPr="008826B6">
              <w:rPr>
                <w:rFonts w:ascii="Times New Roman" w:hAnsi="Times New Roman"/>
                <w:sz w:val="28"/>
                <w:szCs w:val="28"/>
              </w:rPr>
              <w:t>,</w:t>
            </w:r>
            <w:r w:rsidRPr="008826B6">
              <w:rPr>
                <w:rFonts w:ascii="Times New Roman" w:hAnsi="Times New Roman"/>
                <w:sz w:val="28"/>
                <w:szCs w:val="28"/>
                <w:lang w:val="en-US"/>
              </w:rPr>
              <w:t>80</w:t>
            </w:r>
          </w:p>
        </w:tc>
        <w:tc>
          <w:tcPr>
            <w:tcW w:w="3195" w:type="dxa"/>
            <w:vAlign w:val="center"/>
          </w:tcPr>
          <w:p w:rsidR="00965DBB" w:rsidRPr="008826B6" w:rsidRDefault="00965DBB" w:rsidP="00965DBB">
            <w:pPr>
              <w:spacing w:after="0" w:line="360" w:lineRule="auto"/>
              <w:jc w:val="center"/>
              <w:rPr>
                <w:rFonts w:ascii="Times New Roman" w:hAnsi="Times New Roman"/>
                <w:sz w:val="28"/>
                <w:szCs w:val="28"/>
                <w:lang w:val="uz-Cyrl-UZ"/>
              </w:rPr>
            </w:pPr>
            <w:r w:rsidRPr="008826B6">
              <w:rPr>
                <w:rFonts w:ascii="Times New Roman" w:hAnsi="Times New Roman"/>
                <w:sz w:val="28"/>
                <w:szCs w:val="28"/>
              </w:rPr>
              <w:t>2,28±0,2</w:t>
            </w:r>
            <w:r w:rsidRPr="008826B6">
              <w:rPr>
                <w:rFonts w:ascii="Times New Roman" w:hAnsi="Times New Roman"/>
                <w:sz w:val="28"/>
                <w:szCs w:val="28"/>
                <w:lang w:val="en-US"/>
              </w:rPr>
              <w:t>0*</w:t>
            </w:r>
          </w:p>
        </w:tc>
      </w:tr>
      <w:tr w:rsidR="00965DBB" w:rsidRPr="008826B6" w:rsidTr="00EE2F0F">
        <w:tc>
          <w:tcPr>
            <w:tcW w:w="3533" w:type="dxa"/>
          </w:tcPr>
          <w:p w:rsidR="00965DBB" w:rsidRPr="00112778" w:rsidRDefault="00965DBB" w:rsidP="00965DBB">
            <w:pPr>
              <w:spacing w:after="0" w:line="360" w:lineRule="auto"/>
              <w:jc w:val="center"/>
              <w:rPr>
                <w:rFonts w:ascii="Times New Roman" w:hAnsi="Times New Roman"/>
                <w:sz w:val="24"/>
                <w:szCs w:val="28"/>
                <w:lang w:val="en-US"/>
              </w:rPr>
            </w:pPr>
            <w:r w:rsidRPr="00112778">
              <w:rPr>
                <w:rFonts w:ascii="Times New Roman" w:hAnsi="Times New Roman"/>
                <w:sz w:val="24"/>
                <w:szCs w:val="28"/>
              </w:rPr>
              <w:t>Исчезновение явлений десцеметита</w:t>
            </w:r>
          </w:p>
        </w:tc>
        <w:tc>
          <w:tcPr>
            <w:tcW w:w="3019" w:type="dxa"/>
            <w:vAlign w:val="center"/>
          </w:tcPr>
          <w:p w:rsidR="00965DBB" w:rsidRPr="008826B6" w:rsidRDefault="00965DBB" w:rsidP="00965DBB">
            <w:pPr>
              <w:spacing w:after="0" w:line="360" w:lineRule="auto"/>
              <w:jc w:val="center"/>
              <w:rPr>
                <w:rFonts w:ascii="Times New Roman" w:hAnsi="Times New Roman"/>
                <w:sz w:val="28"/>
                <w:szCs w:val="28"/>
                <w:lang w:val="en-US"/>
              </w:rPr>
            </w:pPr>
            <w:r w:rsidRPr="008826B6">
              <w:rPr>
                <w:rFonts w:ascii="Times New Roman" w:hAnsi="Times New Roman"/>
                <w:sz w:val="28"/>
                <w:szCs w:val="28"/>
              </w:rPr>
              <w:t>3,</w:t>
            </w:r>
            <w:r w:rsidRPr="008826B6">
              <w:rPr>
                <w:rFonts w:ascii="Times New Roman" w:hAnsi="Times New Roman"/>
                <w:sz w:val="28"/>
                <w:szCs w:val="28"/>
                <w:lang w:val="en-US"/>
              </w:rPr>
              <w:t>7</w:t>
            </w:r>
            <w:r w:rsidRPr="008826B6">
              <w:rPr>
                <w:rFonts w:ascii="Times New Roman" w:hAnsi="Times New Roman"/>
                <w:sz w:val="28"/>
                <w:szCs w:val="28"/>
              </w:rPr>
              <w:t>2±</w:t>
            </w:r>
            <w:r w:rsidRPr="008826B6">
              <w:rPr>
                <w:rFonts w:ascii="Times New Roman" w:hAnsi="Times New Roman"/>
                <w:sz w:val="28"/>
                <w:szCs w:val="28"/>
                <w:lang w:val="en-US"/>
              </w:rPr>
              <w:t>1</w:t>
            </w:r>
            <w:r w:rsidRPr="008826B6">
              <w:rPr>
                <w:rFonts w:ascii="Times New Roman" w:hAnsi="Times New Roman"/>
                <w:sz w:val="28"/>
                <w:szCs w:val="28"/>
              </w:rPr>
              <w:t>,</w:t>
            </w:r>
            <w:r w:rsidRPr="008826B6">
              <w:rPr>
                <w:rFonts w:ascii="Times New Roman" w:hAnsi="Times New Roman"/>
                <w:sz w:val="28"/>
                <w:szCs w:val="28"/>
                <w:lang w:val="en-US"/>
              </w:rPr>
              <w:t>78</w:t>
            </w:r>
          </w:p>
        </w:tc>
        <w:tc>
          <w:tcPr>
            <w:tcW w:w="3195" w:type="dxa"/>
            <w:vAlign w:val="center"/>
          </w:tcPr>
          <w:p w:rsidR="00965DBB" w:rsidRPr="008826B6" w:rsidRDefault="00965DBB" w:rsidP="00965DBB">
            <w:pPr>
              <w:spacing w:after="0" w:line="360" w:lineRule="auto"/>
              <w:jc w:val="center"/>
              <w:rPr>
                <w:rFonts w:ascii="Times New Roman" w:hAnsi="Times New Roman"/>
                <w:sz w:val="28"/>
                <w:szCs w:val="28"/>
                <w:lang w:val="en-US"/>
              </w:rPr>
            </w:pPr>
            <w:r w:rsidRPr="008826B6">
              <w:rPr>
                <w:rFonts w:ascii="Times New Roman" w:hAnsi="Times New Roman"/>
                <w:sz w:val="28"/>
                <w:szCs w:val="28"/>
              </w:rPr>
              <w:t>2,04±0,</w:t>
            </w:r>
            <w:r w:rsidRPr="008826B6">
              <w:rPr>
                <w:rFonts w:ascii="Times New Roman" w:hAnsi="Times New Roman"/>
                <w:sz w:val="28"/>
                <w:szCs w:val="28"/>
                <w:lang w:val="en-US"/>
              </w:rPr>
              <w:t>25*</w:t>
            </w:r>
          </w:p>
        </w:tc>
      </w:tr>
      <w:tr w:rsidR="00965DBB" w:rsidRPr="008826B6" w:rsidTr="00EE2F0F">
        <w:tc>
          <w:tcPr>
            <w:tcW w:w="3533" w:type="dxa"/>
          </w:tcPr>
          <w:p w:rsidR="00965DBB" w:rsidRPr="00112778" w:rsidRDefault="00965DBB" w:rsidP="00965DBB">
            <w:pPr>
              <w:spacing w:after="0" w:line="360" w:lineRule="auto"/>
              <w:jc w:val="center"/>
              <w:rPr>
                <w:rFonts w:ascii="Times New Roman" w:hAnsi="Times New Roman"/>
                <w:sz w:val="24"/>
                <w:szCs w:val="28"/>
                <w:lang w:val="en-US"/>
              </w:rPr>
            </w:pPr>
            <w:r w:rsidRPr="00112778">
              <w:rPr>
                <w:rFonts w:ascii="Times New Roman" w:hAnsi="Times New Roman"/>
                <w:sz w:val="24"/>
                <w:szCs w:val="28"/>
              </w:rPr>
              <w:t>Экссудация в переднюю камеру</w:t>
            </w:r>
          </w:p>
        </w:tc>
        <w:tc>
          <w:tcPr>
            <w:tcW w:w="3019" w:type="dxa"/>
            <w:vAlign w:val="center"/>
          </w:tcPr>
          <w:p w:rsidR="00965DBB" w:rsidRPr="008826B6" w:rsidRDefault="00965DBB" w:rsidP="00965DBB">
            <w:pPr>
              <w:spacing w:after="0" w:line="360" w:lineRule="auto"/>
              <w:jc w:val="center"/>
              <w:rPr>
                <w:rFonts w:ascii="Times New Roman" w:hAnsi="Times New Roman"/>
                <w:sz w:val="28"/>
                <w:szCs w:val="28"/>
                <w:lang w:val="en-US"/>
              </w:rPr>
            </w:pPr>
            <w:r w:rsidRPr="008826B6">
              <w:rPr>
                <w:rFonts w:ascii="Times New Roman" w:hAnsi="Times New Roman"/>
                <w:sz w:val="28"/>
                <w:szCs w:val="28"/>
                <w:lang w:val="en-US"/>
              </w:rPr>
              <w:t>3</w:t>
            </w:r>
            <w:r w:rsidRPr="008826B6">
              <w:rPr>
                <w:rFonts w:ascii="Times New Roman" w:hAnsi="Times New Roman"/>
                <w:sz w:val="28"/>
                <w:szCs w:val="28"/>
              </w:rPr>
              <w:t>,</w:t>
            </w:r>
            <w:r w:rsidRPr="008826B6">
              <w:rPr>
                <w:rFonts w:ascii="Times New Roman" w:hAnsi="Times New Roman"/>
                <w:sz w:val="28"/>
                <w:szCs w:val="28"/>
                <w:lang w:val="en-US"/>
              </w:rPr>
              <w:t>41</w:t>
            </w:r>
            <w:r w:rsidRPr="008826B6">
              <w:rPr>
                <w:rFonts w:ascii="Times New Roman" w:hAnsi="Times New Roman"/>
                <w:sz w:val="28"/>
                <w:szCs w:val="28"/>
              </w:rPr>
              <w:t>±</w:t>
            </w:r>
            <w:r w:rsidRPr="008826B6">
              <w:rPr>
                <w:rFonts w:ascii="Times New Roman" w:hAnsi="Times New Roman"/>
                <w:sz w:val="28"/>
                <w:szCs w:val="28"/>
                <w:lang w:val="en-US"/>
              </w:rPr>
              <w:t>1</w:t>
            </w:r>
            <w:r w:rsidRPr="008826B6">
              <w:rPr>
                <w:rFonts w:ascii="Times New Roman" w:hAnsi="Times New Roman"/>
                <w:sz w:val="28"/>
                <w:szCs w:val="28"/>
              </w:rPr>
              <w:t>,9</w:t>
            </w:r>
            <w:r w:rsidRPr="008826B6">
              <w:rPr>
                <w:rFonts w:ascii="Times New Roman" w:hAnsi="Times New Roman"/>
                <w:sz w:val="28"/>
                <w:szCs w:val="28"/>
                <w:lang w:val="en-US"/>
              </w:rPr>
              <w:t>1</w:t>
            </w:r>
          </w:p>
        </w:tc>
        <w:tc>
          <w:tcPr>
            <w:tcW w:w="3195" w:type="dxa"/>
            <w:vAlign w:val="center"/>
          </w:tcPr>
          <w:p w:rsidR="00965DBB" w:rsidRPr="008826B6" w:rsidRDefault="00965DBB" w:rsidP="00965DBB">
            <w:pPr>
              <w:spacing w:after="0" w:line="360" w:lineRule="auto"/>
              <w:jc w:val="center"/>
              <w:rPr>
                <w:rFonts w:ascii="Times New Roman" w:hAnsi="Times New Roman"/>
                <w:sz w:val="28"/>
                <w:szCs w:val="28"/>
                <w:lang w:val="en-US"/>
              </w:rPr>
            </w:pPr>
            <w:r w:rsidRPr="008826B6">
              <w:rPr>
                <w:rFonts w:ascii="Times New Roman" w:hAnsi="Times New Roman"/>
                <w:sz w:val="28"/>
                <w:szCs w:val="28"/>
                <w:lang w:val="en-US"/>
              </w:rPr>
              <w:t>1</w:t>
            </w:r>
            <w:r w:rsidRPr="008826B6">
              <w:rPr>
                <w:rFonts w:ascii="Times New Roman" w:hAnsi="Times New Roman"/>
                <w:sz w:val="28"/>
                <w:szCs w:val="28"/>
              </w:rPr>
              <w:t>,2</w:t>
            </w:r>
            <w:r w:rsidRPr="008826B6">
              <w:rPr>
                <w:rFonts w:ascii="Times New Roman" w:hAnsi="Times New Roman"/>
                <w:sz w:val="28"/>
                <w:szCs w:val="28"/>
                <w:lang w:val="en-US"/>
              </w:rPr>
              <w:t>0</w:t>
            </w:r>
            <w:r w:rsidRPr="008826B6">
              <w:rPr>
                <w:rFonts w:ascii="Times New Roman" w:hAnsi="Times New Roman"/>
                <w:sz w:val="28"/>
                <w:szCs w:val="28"/>
              </w:rPr>
              <w:t>±0,</w:t>
            </w:r>
            <w:r w:rsidRPr="008826B6">
              <w:rPr>
                <w:rFonts w:ascii="Times New Roman" w:hAnsi="Times New Roman"/>
                <w:sz w:val="28"/>
                <w:szCs w:val="28"/>
                <w:lang w:val="en-US"/>
              </w:rPr>
              <w:t>11</w:t>
            </w:r>
          </w:p>
        </w:tc>
      </w:tr>
    </w:tbl>
    <w:p w:rsidR="00965DBB" w:rsidRPr="001C67AA" w:rsidRDefault="00965DBB" w:rsidP="00965DBB">
      <w:pPr>
        <w:pStyle w:val="a6"/>
        <w:spacing w:line="360" w:lineRule="auto"/>
        <w:ind w:firstLine="720"/>
        <w:jc w:val="both"/>
        <w:rPr>
          <w:rFonts w:ascii="Times New Roman" w:hAnsi="Times New Roman"/>
          <w:color w:val="171717"/>
          <w:sz w:val="28"/>
          <w:szCs w:val="28"/>
          <w:lang w:val="ru-RU"/>
        </w:rPr>
      </w:pPr>
      <w:r w:rsidRPr="008826B6">
        <w:rPr>
          <w:rFonts w:ascii="Times New Roman" w:hAnsi="Times New Roman"/>
          <w:color w:val="171717"/>
          <w:sz w:val="28"/>
          <w:szCs w:val="28"/>
        </w:rPr>
        <w:t>Примечание: * - достоверность разницы между группами (</w:t>
      </w:r>
      <w:r w:rsidRPr="008826B6">
        <w:rPr>
          <w:rFonts w:ascii="Times New Roman" w:hAnsi="Times New Roman"/>
          <w:color w:val="171717"/>
          <w:sz w:val="28"/>
          <w:szCs w:val="28"/>
          <w:lang w:val="en-US"/>
        </w:rPr>
        <w:t>p</w:t>
      </w:r>
      <w:r w:rsidRPr="008826B6">
        <w:rPr>
          <w:rFonts w:ascii="Times New Roman" w:hAnsi="Times New Roman"/>
          <w:color w:val="171717"/>
          <w:sz w:val="28"/>
          <w:szCs w:val="28"/>
        </w:rPr>
        <w:t>≤0,05).</w:t>
      </w:r>
    </w:p>
    <w:p w:rsidR="00407C81" w:rsidRPr="001C67AA" w:rsidRDefault="00407C81" w:rsidP="00965DBB">
      <w:pPr>
        <w:pStyle w:val="a6"/>
        <w:spacing w:line="360" w:lineRule="auto"/>
        <w:ind w:firstLine="720"/>
        <w:jc w:val="both"/>
        <w:rPr>
          <w:rFonts w:ascii="Times New Roman" w:hAnsi="Times New Roman"/>
          <w:color w:val="171717"/>
          <w:sz w:val="28"/>
          <w:szCs w:val="28"/>
          <w:lang w:val="ru-RU"/>
        </w:rPr>
      </w:pPr>
    </w:p>
    <w:p w:rsidR="000F77FE" w:rsidRPr="000B7D3C" w:rsidRDefault="00407C81" w:rsidP="000B7D3C">
      <w:pPr>
        <w:pStyle w:val="a6"/>
        <w:spacing w:line="360" w:lineRule="auto"/>
        <w:jc w:val="both"/>
        <w:rPr>
          <w:rFonts w:ascii="Times New Roman" w:eastAsia="MS Mincho" w:hAnsi="Times New Roman"/>
          <w:sz w:val="28"/>
          <w:szCs w:val="28"/>
          <w:lang w:val="ru-RU"/>
        </w:rPr>
      </w:pPr>
      <w:r>
        <w:rPr>
          <w:noProof/>
          <w:lang w:val="ru-RU"/>
        </w:rPr>
        <w:drawing>
          <wp:inline distT="0" distB="0" distL="0" distR="0" wp14:anchorId="394EB374" wp14:editId="1B472DA1">
            <wp:extent cx="2658140" cy="2413591"/>
            <wp:effectExtent l="0" t="0" r="889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8243" cy="2413684"/>
                    </a:xfrm>
                    <a:prstGeom prst="rect">
                      <a:avLst/>
                    </a:prstGeom>
                    <a:noFill/>
                    <a:ln>
                      <a:noFill/>
                    </a:ln>
                  </pic:spPr>
                </pic:pic>
              </a:graphicData>
            </a:graphic>
          </wp:inline>
        </w:drawing>
      </w:r>
      <w:r w:rsidRPr="000B7D3C">
        <w:rPr>
          <w:rFonts w:ascii="Times New Roman" w:eastAsia="MS Mincho" w:hAnsi="Times New Roman"/>
          <w:sz w:val="28"/>
          <w:szCs w:val="28"/>
          <w:lang w:val="ru-RU"/>
        </w:rPr>
        <w:t xml:space="preserve"> </w:t>
      </w:r>
      <w:r w:rsidR="000B7D3C" w:rsidRPr="000B7D3C">
        <w:rPr>
          <w:rFonts w:ascii="Times New Roman" w:eastAsia="MS Mincho" w:hAnsi="Times New Roman"/>
          <w:sz w:val="28"/>
          <w:szCs w:val="28"/>
          <w:lang w:val="ru-RU"/>
        </w:rPr>
        <w:t xml:space="preserve">         </w:t>
      </w:r>
      <w:r w:rsidRPr="000B7D3C">
        <w:rPr>
          <w:rFonts w:ascii="Times New Roman" w:eastAsia="MS Mincho" w:hAnsi="Times New Roman"/>
          <w:sz w:val="28"/>
          <w:szCs w:val="28"/>
          <w:lang w:val="ru-RU"/>
        </w:rPr>
        <w:t xml:space="preserve"> </w:t>
      </w:r>
      <w:r>
        <w:rPr>
          <w:noProof/>
          <w:sz w:val="28"/>
          <w:szCs w:val="28"/>
          <w:lang w:val="ru-RU"/>
        </w:rPr>
        <w:drawing>
          <wp:inline distT="0" distB="0" distL="0" distR="0" wp14:anchorId="6D129DCF" wp14:editId="7E3D04A8">
            <wp:extent cx="2498651" cy="242411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8651" cy="2424111"/>
                    </a:xfrm>
                    <a:prstGeom prst="rect">
                      <a:avLst/>
                    </a:prstGeom>
                    <a:noFill/>
                    <a:ln>
                      <a:noFill/>
                    </a:ln>
                  </pic:spPr>
                </pic:pic>
              </a:graphicData>
            </a:graphic>
          </wp:inline>
        </w:drawing>
      </w:r>
    </w:p>
    <w:p w:rsidR="000F77FE" w:rsidRDefault="000B7D3C" w:rsidP="000B7D3C">
      <w:pPr>
        <w:pStyle w:val="a6"/>
        <w:spacing w:line="360" w:lineRule="auto"/>
        <w:jc w:val="both"/>
        <w:rPr>
          <w:rFonts w:ascii="Times New Roman" w:eastAsia="MS Mincho" w:hAnsi="Times New Roman"/>
          <w:sz w:val="28"/>
          <w:szCs w:val="28"/>
          <w:lang w:val="ru-RU"/>
        </w:rPr>
      </w:pPr>
      <w:r>
        <w:rPr>
          <w:rFonts w:ascii="Times New Roman" w:eastAsia="MS Mincho" w:hAnsi="Times New Roman"/>
          <w:sz w:val="28"/>
          <w:szCs w:val="28"/>
          <w:lang w:val="ru-RU"/>
        </w:rPr>
        <w:t xml:space="preserve">Рис.1. </w:t>
      </w:r>
      <w:r w:rsidR="00E9463A">
        <w:rPr>
          <w:rFonts w:ascii="Times New Roman" w:eastAsia="MS Mincho" w:hAnsi="Times New Roman"/>
          <w:sz w:val="28"/>
          <w:szCs w:val="28"/>
          <w:lang w:val="ru-RU"/>
        </w:rPr>
        <w:t>Глаз больного до лечения             Рис.2. Глаз больного после лечения</w:t>
      </w:r>
    </w:p>
    <w:p w:rsidR="00E9463A" w:rsidRDefault="00E9463A" w:rsidP="000B7D3C">
      <w:pPr>
        <w:pStyle w:val="a6"/>
        <w:spacing w:line="360" w:lineRule="auto"/>
        <w:jc w:val="both"/>
        <w:rPr>
          <w:rFonts w:ascii="Times New Roman" w:eastAsia="MS Mincho" w:hAnsi="Times New Roman"/>
          <w:sz w:val="28"/>
          <w:szCs w:val="28"/>
          <w:lang w:val="ru-RU"/>
        </w:rPr>
      </w:pPr>
      <w:r>
        <w:rPr>
          <w:noProof/>
          <w:lang w:val="ru-RU"/>
        </w:rPr>
        <w:lastRenderedPageBreak/>
        <w:drawing>
          <wp:inline distT="0" distB="0" distL="0" distR="0" wp14:anchorId="3FECF143" wp14:editId="7FF0712D">
            <wp:extent cx="2658140" cy="1998921"/>
            <wp:effectExtent l="0" t="0" r="0" b="1905"/>
            <wp:docPr id="4" name="Рисунок 4" descr="IDNo ID-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No ID-6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58504" cy="1999195"/>
                    </a:xfrm>
                    <a:prstGeom prst="rect">
                      <a:avLst/>
                    </a:prstGeom>
                    <a:noFill/>
                    <a:ln>
                      <a:noFill/>
                    </a:ln>
                  </pic:spPr>
                </pic:pic>
              </a:graphicData>
            </a:graphic>
          </wp:inline>
        </w:drawing>
      </w:r>
      <w:r>
        <w:rPr>
          <w:rFonts w:ascii="Times New Roman" w:eastAsia="MS Mincho" w:hAnsi="Times New Roman"/>
          <w:sz w:val="28"/>
          <w:szCs w:val="28"/>
          <w:lang w:val="ru-RU"/>
        </w:rPr>
        <w:t xml:space="preserve">           </w:t>
      </w:r>
      <w:r>
        <w:rPr>
          <w:i/>
          <w:noProof/>
          <w:lang w:val="ru-RU"/>
        </w:rPr>
        <w:drawing>
          <wp:inline distT="0" distB="0" distL="0" distR="0" wp14:anchorId="1F3B213E" wp14:editId="3A770B09">
            <wp:extent cx="2530548" cy="2009243"/>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30548" cy="2009243"/>
                    </a:xfrm>
                    <a:prstGeom prst="rect">
                      <a:avLst/>
                    </a:prstGeom>
                    <a:noFill/>
                    <a:ln>
                      <a:noFill/>
                    </a:ln>
                  </pic:spPr>
                </pic:pic>
              </a:graphicData>
            </a:graphic>
          </wp:inline>
        </w:drawing>
      </w:r>
    </w:p>
    <w:p w:rsidR="00E9463A" w:rsidRDefault="005157B9" w:rsidP="00E9463A">
      <w:pPr>
        <w:pStyle w:val="a6"/>
        <w:spacing w:line="360" w:lineRule="auto"/>
        <w:jc w:val="both"/>
        <w:rPr>
          <w:rFonts w:ascii="Times New Roman" w:eastAsia="MS Mincho" w:hAnsi="Times New Roman"/>
          <w:sz w:val="28"/>
          <w:szCs w:val="28"/>
          <w:lang w:val="ru-RU"/>
        </w:rPr>
      </w:pPr>
      <w:r>
        <w:rPr>
          <w:rFonts w:ascii="Times New Roman" w:eastAsia="MS Mincho" w:hAnsi="Times New Roman"/>
          <w:sz w:val="28"/>
          <w:szCs w:val="28"/>
          <w:lang w:val="ru-RU"/>
        </w:rPr>
        <w:t>Рис.3</w:t>
      </w:r>
      <w:r w:rsidR="00E9463A">
        <w:rPr>
          <w:rFonts w:ascii="Times New Roman" w:eastAsia="MS Mincho" w:hAnsi="Times New Roman"/>
          <w:sz w:val="28"/>
          <w:szCs w:val="28"/>
          <w:lang w:val="ru-RU"/>
        </w:rPr>
        <w:t xml:space="preserve">. Глаз больного до лечения          </w:t>
      </w:r>
      <w:r>
        <w:rPr>
          <w:rFonts w:ascii="Times New Roman" w:eastAsia="MS Mincho" w:hAnsi="Times New Roman"/>
          <w:sz w:val="28"/>
          <w:szCs w:val="28"/>
          <w:lang w:val="ru-RU"/>
        </w:rPr>
        <w:t xml:space="preserve">   Рис.4</w:t>
      </w:r>
      <w:r w:rsidR="00E9463A">
        <w:rPr>
          <w:rFonts w:ascii="Times New Roman" w:eastAsia="MS Mincho" w:hAnsi="Times New Roman"/>
          <w:sz w:val="28"/>
          <w:szCs w:val="28"/>
          <w:lang w:val="ru-RU"/>
        </w:rPr>
        <w:t>. Глаз больного после лечения</w:t>
      </w:r>
    </w:p>
    <w:p w:rsidR="005157B9" w:rsidRDefault="005157B9" w:rsidP="00E9463A">
      <w:pPr>
        <w:pStyle w:val="a6"/>
        <w:spacing w:line="360" w:lineRule="auto"/>
        <w:jc w:val="both"/>
        <w:rPr>
          <w:rFonts w:ascii="Times New Roman" w:eastAsia="MS Mincho" w:hAnsi="Times New Roman"/>
          <w:sz w:val="28"/>
          <w:szCs w:val="28"/>
          <w:lang w:val="ru-RU"/>
        </w:rPr>
      </w:pPr>
      <w:r>
        <w:rPr>
          <w:noProof/>
          <w:lang w:val="ru-RU"/>
        </w:rPr>
        <w:drawing>
          <wp:inline distT="0" distB="0" distL="0" distR="0" wp14:anchorId="05766B9E" wp14:editId="2B0B51C9">
            <wp:extent cx="2658140" cy="1945758"/>
            <wp:effectExtent l="0" t="0" r="889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58507" cy="1946027"/>
                    </a:xfrm>
                    <a:prstGeom prst="rect">
                      <a:avLst/>
                    </a:prstGeom>
                    <a:noFill/>
                    <a:ln>
                      <a:noFill/>
                    </a:ln>
                  </pic:spPr>
                </pic:pic>
              </a:graphicData>
            </a:graphic>
          </wp:inline>
        </w:drawing>
      </w:r>
      <w:r>
        <w:rPr>
          <w:rFonts w:ascii="Times New Roman" w:eastAsia="MS Mincho" w:hAnsi="Times New Roman"/>
          <w:sz w:val="28"/>
          <w:szCs w:val="28"/>
          <w:lang w:val="ru-RU"/>
        </w:rPr>
        <w:t xml:space="preserve">           </w:t>
      </w:r>
      <w:r>
        <w:rPr>
          <w:noProof/>
          <w:lang w:val="ru-RU"/>
        </w:rPr>
        <w:drawing>
          <wp:inline distT="0" distB="0" distL="0" distR="0" wp14:anchorId="312B5B70" wp14:editId="675FA5D6">
            <wp:extent cx="2498651" cy="1935124"/>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98994" cy="1935390"/>
                    </a:xfrm>
                    <a:prstGeom prst="rect">
                      <a:avLst/>
                    </a:prstGeom>
                    <a:noFill/>
                    <a:ln>
                      <a:noFill/>
                    </a:ln>
                  </pic:spPr>
                </pic:pic>
              </a:graphicData>
            </a:graphic>
          </wp:inline>
        </w:drawing>
      </w:r>
    </w:p>
    <w:p w:rsidR="005157B9" w:rsidRDefault="005157B9" w:rsidP="005157B9">
      <w:pPr>
        <w:pStyle w:val="a6"/>
        <w:spacing w:line="360" w:lineRule="auto"/>
        <w:jc w:val="both"/>
        <w:rPr>
          <w:rFonts w:ascii="Times New Roman" w:eastAsia="MS Mincho" w:hAnsi="Times New Roman"/>
          <w:sz w:val="28"/>
          <w:szCs w:val="28"/>
          <w:lang w:val="ru-RU"/>
        </w:rPr>
      </w:pPr>
      <w:r>
        <w:rPr>
          <w:rFonts w:ascii="Times New Roman" w:eastAsia="MS Mincho" w:hAnsi="Times New Roman"/>
          <w:sz w:val="28"/>
          <w:szCs w:val="28"/>
          <w:lang w:val="ru-RU"/>
        </w:rPr>
        <w:t>Рис.5. Глаз больного до лечения             Рис.6. Глаз больного после лечения</w:t>
      </w:r>
    </w:p>
    <w:p w:rsidR="00F464FF" w:rsidRDefault="00F464FF" w:rsidP="00965DBB">
      <w:pPr>
        <w:pStyle w:val="a6"/>
        <w:spacing w:line="360" w:lineRule="auto"/>
        <w:ind w:firstLine="720"/>
        <w:jc w:val="both"/>
        <w:rPr>
          <w:rFonts w:ascii="Times New Roman" w:eastAsia="MS Mincho" w:hAnsi="Times New Roman"/>
          <w:sz w:val="28"/>
          <w:szCs w:val="28"/>
          <w:lang w:val="ru-RU"/>
        </w:rPr>
      </w:pPr>
    </w:p>
    <w:p w:rsidR="00965DBB" w:rsidRPr="00906D6E" w:rsidRDefault="00965DBB" w:rsidP="00965DBB">
      <w:pPr>
        <w:pStyle w:val="a6"/>
        <w:spacing w:line="360" w:lineRule="auto"/>
        <w:ind w:firstLine="720"/>
        <w:jc w:val="both"/>
        <w:rPr>
          <w:rFonts w:ascii="Times New Roman" w:hAnsi="Times New Roman"/>
          <w:sz w:val="28"/>
          <w:szCs w:val="28"/>
          <w:lang w:val="ru-RU"/>
        </w:rPr>
      </w:pPr>
      <w:r w:rsidRPr="008826B6">
        <w:rPr>
          <w:rFonts w:ascii="Times New Roman" w:eastAsia="MS Mincho" w:hAnsi="Times New Roman"/>
          <w:sz w:val="28"/>
          <w:szCs w:val="28"/>
          <w:lang w:val="ru-RU"/>
        </w:rPr>
        <w:t xml:space="preserve">Из таблицы видно, что </w:t>
      </w:r>
      <w:r w:rsidRPr="008826B6">
        <w:rPr>
          <w:rFonts w:ascii="Times New Roman" w:hAnsi="Times New Roman"/>
          <w:sz w:val="28"/>
          <w:szCs w:val="28"/>
        </w:rPr>
        <w:t>инъекции сосудов глазного яблока</w:t>
      </w:r>
      <w:r w:rsidRPr="008826B6">
        <w:rPr>
          <w:rFonts w:ascii="Times New Roman" w:hAnsi="Times New Roman"/>
          <w:sz w:val="28"/>
          <w:szCs w:val="28"/>
          <w:lang w:val="ru-RU"/>
        </w:rPr>
        <w:t xml:space="preserve"> у больных глазах основной группы </w:t>
      </w:r>
      <w:r w:rsidRPr="008826B6">
        <w:rPr>
          <w:rFonts w:ascii="Times New Roman" w:eastAsia="MS Mincho" w:hAnsi="Times New Roman"/>
          <w:sz w:val="28"/>
          <w:szCs w:val="28"/>
          <w:lang w:val="ru-RU"/>
        </w:rPr>
        <w:t>и</w:t>
      </w:r>
      <w:r w:rsidRPr="008826B6">
        <w:rPr>
          <w:rFonts w:ascii="Times New Roman" w:hAnsi="Times New Roman"/>
          <w:sz w:val="28"/>
          <w:szCs w:val="28"/>
        </w:rPr>
        <w:t>счез</w:t>
      </w:r>
      <w:r w:rsidRPr="008826B6">
        <w:rPr>
          <w:rFonts w:ascii="Times New Roman" w:hAnsi="Times New Roman"/>
          <w:sz w:val="28"/>
          <w:szCs w:val="28"/>
          <w:lang w:val="ru-RU"/>
        </w:rPr>
        <w:t xml:space="preserve">ли в среднем 2,28 сутки после операции, при этом у больных контрольной группы это продлилось до 3,30 суток </w:t>
      </w:r>
      <w:r w:rsidRPr="008826B6">
        <w:rPr>
          <w:rFonts w:ascii="Times New Roman" w:hAnsi="Times New Roman"/>
          <w:iCs/>
          <w:sz w:val="28"/>
          <w:szCs w:val="28"/>
        </w:rPr>
        <w:t>(</w:t>
      </w:r>
      <w:r w:rsidRPr="008826B6">
        <w:rPr>
          <w:rFonts w:ascii="Times New Roman" w:hAnsi="Times New Roman"/>
          <w:iCs/>
          <w:sz w:val="28"/>
          <w:szCs w:val="28"/>
          <w:lang w:val="en-US"/>
        </w:rPr>
        <w:t>P</w:t>
      </w:r>
      <w:r w:rsidRPr="008826B6">
        <w:rPr>
          <w:rFonts w:ascii="Times New Roman" w:hAnsi="Times New Roman"/>
          <w:iCs/>
          <w:sz w:val="28"/>
          <w:szCs w:val="28"/>
        </w:rPr>
        <w:t>&lt;0,05</w:t>
      </w:r>
      <w:r w:rsidRPr="008826B6">
        <w:rPr>
          <w:rFonts w:ascii="Times New Roman" w:hAnsi="Times New Roman"/>
          <w:iCs/>
          <w:sz w:val="28"/>
          <w:szCs w:val="28"/>
          <w:lang w:val="ru-RU"/>
        </w:rPr>
        <w:t>)</w:t>
      </w:r>
      <w:r w:rsidRPr="008826B6">
        <w:rPr>
          <w:rFonts w:ascii="Times New Roman" w:hAnsi="Times New Roman"/>
          <w:sz w:val="28"/>
          <w:szCs w:val="28"/>
          <w:lang w:val="ru-RU"/>
        </w:rPr>
        <w:t xml:space="preserve">. Исчезновение явления десцемитита продлилось до 2,04 суток в основной группе, а у больных контрольной группы до 3,72 суток </w:t>
      </w:r>
      <w:r w:rsidRPr="008826B6">
        <w:rPr>
          <w:rFonts w:ascii="Times New Roman" w:hAnsi="Times New Roman"/>
          <w:iCs/>
          <w:sz w:val="28"/>
          <w:szCs w:val="28"/>
        </w:rPr>
        <w:t>(</w:t>
      </w:r>
      <w:r w:rsidRPr="008826B6">
        <w:rPr>
          <w:rFonts w:ascii="Times New Roman" w:hAnsi="Times New Roman"/>
          <w:iCs/>
          <w:sz w:val="28"/>
          <w:szCs w:val="28"/>
          <w:lang w:val="en-US"/>
        </w:rPr>
        <w:t>P</w:t>
      </w:r>
      <w:r w:rsidRPr="008826B6">
        <w:rPr>
          <w:rFonts w:ascii="Times New Roman" w:hAnsi="Times New Roman"/>
          <w:iCs/>
          <w:sz w:val="28"/>
          <w:szCs w:val="28"/>
        </w:rPr>
        <w:t>&lt;0,05)</w:t>
      </w:r>
      <w:r w:rsidRPr="008826B6">
        <w:rPr>
          <w:rFonts w:ascii="Times New Roman" w:hAnsi="Times New Roman"/>
          <w:sz w:val="28"/>
          <w:szCs w:val="28"/>
          <w:lang w:val="ru-RU"/>
        </w:rPr>
        <w:t>. Экссудативные изменения в передней камере исчезли на 1,2 сутки после операции у больных основной группы, на 3,41 сутки у больных контрольной группы, но при этом разница между ними была в статистических незначимых пределах.</w:t>
      </w:r>
      <w:r w:rsidRPr="009D041E">
        <w:rPr>
          <w:rFonts w:ascii="Times New Roman" w:hAnsi="Times New Roman"/>
          <w:sz w:val="28"/>
          <w:szCs w:val="28"/>
          <w:lang w:val="ru-RU"/>
        </w:rPr>
        <w:t xml:space="preserve">  </w:t>
      </w:r>
    </w:p>
    <w:p w:rsidR="00965DBB" w:rsidRPr="004521E8" w:rsidRDefault="00965DBB" w:rsidP="00965DBB">
      <w:pPr>
        <w:pStyle w:val="a3"/>
        <w:spacing w:line="360" w:lineRule="auto"/>
        <w:ind w:firstLine="720"/>
        <w:jc w:val="both"/>
        <w:rPr>
          <w:sz w:val="28"/>
          <w:szCs w:val="28"/>
        </w:rPr>
      </w:pPr>
      <w:r w:rsidRPr="004521E8">
        <w:rPr>
          <w:rFonts w:eastAsia="MS Mincho"/>
          <w:sz w:val="28"/>
          <w:szCs w:val="28"/>
        </w:rPr>
        <w:t xml:space="preserve">В послеоперационном периоде состояние органа зрения больных в обеих  группах оценивалось по субъективным и объективным признакам. </w:t>
      </w:r>
      <w:r w:rsidRPr="004521E8">
        <w:rPr>
          <w:sz w:val="28"/>
          <w:szCs w:val="28"/>
        </w:rPr>
        <w:t xml:space="preserve">Динамика выраженности послеоперационного болевого синдрома приведена в таблице </w:t>
      </w:r>
      <w:r>
        <w:rPr>
          <w:sz w:val="28"/>
          <w:szCs w:val="28"/>
        </w:rPr>
        <w:t>3.12.</w:t>
      </w:r>
    </w:p>
    <w:p w:rsidR="00965DBB" w:rsidRPr="004521E8" w:rsidRDefault="00965DBB" w:rsidP="00965DBB">
      <w:pPr>
        <w:pStyle w:val="a3"/>
        <w:spacing w:line="360" w:lineRule="auto"/>
        <w:ind w:firstLine="720"/>
        <w:jc w:val="right"/>
        <w:rPr>
          <w:sz w:val="28"/>
          <w:szCs w:val="28"/>
        </w:rPr>
      </w:pPr>
      <w:r w:rsidRPr="004521E8">
        <w:rPr>
          <w:sz w:val="28"/>
          <w:szCs w:val="28"/>
        </w:rPr>
        <w:lastRenderedPageBreak/>
        <w:t xml:space="preserve">Таблица </w:t>
      </w:r>
      <w:r>
        <w:rPr>
          <w:sz w:val="28"/>
          <w:szCs w:val="28"/>
        </w:rPr>
        <w:t xml:space="preserve"> 3.12.</w:t>
      </w:r>
    </w:p>
    <w:p w:rsidR="00965DBB" w:rsidRPr="004521E8" w:rsidRDefault="00965DBB" w:rsidP="00965DBB">
      <w:pPr>
        <w:pStyle w:val="a3"/>
        <w:spacing w:line="360" w:lineRule="auto"/>
        <w:ind w:firstLine="720"/>
        <w:jc w:val="center"/>
        <w:rPr>
          <w:sz w:val="28"/>
          <w:szCs w:val="28"/>
        </w:rPr>
      </w:pPr>
      <w:r w:rsidRPr="004521E8">
        <w:rPr>
          <w:sz w:val="28"/>
          <w:szCs w:val="28"/>
        </w:rPr>
        <w:t xml:space="preserve">Динамика выраженности послеоперационного </w:t>
      </w:r>
    </w:p>
    <w:p w:rsidR="00965DBB" w:rsidRPr="004521E8" w:rsidRDefault="00965DBB" w:rsidP="00965DBB">
      <w:pPr>
        <w:pStyle w:val="a3"/>
        <w:spacing w:line="360" w:lineRule="auto"/>
        <w:ind w:firstLine="720"/>
        <w:jc w:val="center"/>
        <w:rPr>
          <w:sz w:val="28"/>
          <w:szCs w:val="28"/>
        </w:rPr>
      </w:pPr>
      <w:r w:rsidRPr="004521E8">
        <w:rPr>
          <w:sz w:val="28"/>
          <w:szCs w:val="28"/>
        </w:rPr>
        <w:t>болевого синдрома (в баллах)</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60"/>
        <w:gridCol w:w="1338"/>
        <w:gridCol w:w="1339"/>
        <w:gridCol w:w="1339"/>
        <w:gridCol w:w="1338"/>
        <w:gridCol w:w="1339"/>
        <w:gridCol w:w="1339"/>
      </w:tblGrid>
      <w:tr w:rsidR="00965DBB" w:rsidRPr="009D041E" w:rsidTr="00EE2F0F">
        <w:trPr>
          <w:trHeight w:val="682"/>
          <w:jc w:val="center"/>
        </w:trPr>
        <w:tc>
          <w:tcPr>
            <w:tcW w:w="1292" w:type="dxa"/>
            <w:vMerge w:val="restart"/>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Динамика болевого синдрома</w:t>
            </w:r>
            <w:r>
              <w:rPr>
                <w:rFonts w:ascii="Times New Roman" w:hAnsi="Times New Roman"/>
                <w:sz w:val="28"/>
                <w:szCs w:val="28"/>
                <w:lang w:val="en-US"/>
              </w:rPr>
              <w:t xml:space="preserve"> </w:t>
            </w:r>
            <w:r w:rsidRPr="009D041E">
              <w:rPr>
                <w:rFonts w:ascii="Times New Roman" w:hAnsi="Times New Roman"/>
                <w:sz w:val="28"/>
                <w:szCs w:val="28"/>
              </w:rPr>
              <w:t>(баллы)</w:t>
            </w:r>
          </w:p>
        </w:tc>
        <w:tc>
          <w:tcPr>
            <w:tcW w:w="2743" w:type="dxa"/>
            <w:gridSpan w:val="2"/>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1 день</w:t>
            </w:r>
            <w:r w:rsidRPr="009D041E">
              <w:rPr>
                <w:rFonts w:ascii="Times New Roman" w:hAnsi="Times New Roman"/>
                <w:sz w:val="28"/>
                <w:szCs w:val="28"/>
                <w:lang w:val="en-US"/>
              </w:rPr>
              <w:t xml:space="preserve"> (n=</w:t>
            </w:r>
            <w:r>
              <w:rPr>
                <w:rFonts w:ascii="Times New Roman" w:hAnsi="Times New Roman"/>
                <w:sz w:val="28"/>
                <w:szCs w:val="28"/>
                <w:lang w:val="en-US"/>
              </w:rPr>
              <w:t>193</w:t>
            </w:r>
            <w:r w:rsidRPr="009D041E">
              <w:rPr>
                <w:rFonts w:ascii="Times New Roman" w:hAnsi="Times New Roman"/>
                <w:sz w:val="28"/>
                <w:szCs w:val="28"/>
                <w:lang w:val="en-US"/>
              </w:rPr>
              <w:t>)</w:t>
            </w:r>
          </w:p>
        </w:tc>
        <w:tc>
          <w:tcPr>
            <w:tcW w:w="2743" w:type="dxa"/>
            <w:gridSpan w:val="2"/>
            <w:vAlign w:val="center"/>
          </w:tcPr>
          <w:p w:rsidR="00965DBB" w:rsidRPr="009D041E" w:rsidRDefault="00965DBB" w:rsidP="00965DBB">
            <w:pPr>
              <w:spacing w:after="0" w:line="360" w:lineRule="auto"/>
              <w:jc w:val="center"/>
              <w:rPr>
                <w:rFonts w:ascii="Times New Roman" w:hAnsi="Times New Roman"/>
                <w:sz w:val="28"/>
                <w:szCs w:val="28"/>
                <w:lang w:val="en-US"/>
              </w:rPr>
            </w:pPr>
            <w:r w:rsidRPr="009D041E">
              <w:rPr>
                <w:rFonts w:ascii="Times New Roman" w:hAnsi="Times New Roman"/>
                <w:sz w:val="28"/>
                <w:szCs w:val="28"/>
              </w:rPr>
              <w:t>3 день</w:t>
            </w:r>
            <w:r w:rsidRPr="009D041E">
              <w:rPr>
                <w:rFonts w:ascii="Times New Roman" w:hAnsi="Times New Roman"/>
                <w:sz w:val="28"/>
                <w:szCs w:val="28"/>
                <w:lang w:val="en-US"/>
              </w:rPr>
              <w:t xml:space="preserve"> (n=</w:t>
            </w:r>
            <w:r>
              <w:rPr>
                <w:rFonts w:ascii="Times New Roman" w:hAnsi="Times New Roman"/>
                <w:sz w:val="28"/>
                <w:szCs w:val="28"/>
                <w:lang w:val="en-US"/>
              </w:rPr>
              <w:t>193</w:t>
            </w:r>
            <w:r w:rsidRPr="009D041E">
              <w:rPr>
                <w:rFonts w:ascii="Times New Roman" w:hAnsi="Times New Roman"/>
                <w:sz w:val="28"/>
                <w:szCs w:val="28"/>
                <w:lang w:val="en-US"/>
              </w:rPr>
              <w:t>)</w:t>
            </w:r>
          </w:p>
        </w:tc>
        <w:tc>
          <w:tcPr>
            <w:tcW w:w="2744" w:type="dxa"/>
            <w:gridSpan w:val="2"/>
            <w:tcBorders>
              <w:top w:val="single" w:sz="4" w:space="0" w:color="auto"/>
            </w:tcBorders>
            <w:shd w:val="clear" w:color="auto" w:fill="auto"/>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7 день</w:t>
            </w:r>
            <w:r w:rsidRPr="009D041E">
              <w:rPr>
                <w:rFonts w:ascii="Times New Roman" w:hAnsi="Times New Roman"/>
                <w:sz w:val="28"/>
                <w:szCs w:val="28"/>
                <w:lang w:val="en-US"/>
              </w:rPr>
              <w:t xml:space="preserve"> (n=</w:t>
            </w:r>
            <w:r>
              <w:rPr>
                <w:rFonts w:ascii="Times New Roman" w:hAnsi="Times New Roman"/>
                <w:sz w:val="28"/>
                <w:szCs w:val="28"/>
                <w:lang w:val="en-US"/>
              </w:rPr>
              <w:t>193</w:t>
            </w:r>
            <w:r w:rsidRPr="009D041E">
              <w:rPr>
                <w:rFonts w:ascii="Times New Roman" w:hAnsi="Times New Roman"/>
                <w:sz w:val="28"/>
                <w:szCs w:val="28"/>
                <w:lang w:val="en-US"/>
              </w:rPr>
              <w:t>)</w:t>
            </w:r>
          </w:p>
        </w:tc>
      </w:tr>
      <w:tr w:rsidR="00965DBB" w:rsidRPr="009D041E" w:rsidTr="00EE2F0F">
        <w:trPr>
          <w:trHeight w:val="145"/>
          <w:jc w:val="center"/>
        </w:trPr>
        <w:tc>
          <w:tcPr>
            <w:tcW w:w="1292" w:type="dxa"/>
            <w:vMerge/>
            <w:vAlign w:val="center"/>
          </w:tcPr>
          <w:p w:rsidR="00965DBB" w:rsidRPr="009D041E" w:rsidRDefault="00965DBB" w:rsidP="00965DBB">
            <w:pPr>
              <w:spacing w:after="0" w:line="360" w:lineRule="auto"/>
              <w:ind w:firstLine="720"/>
              <w:jc w:val="center"/>
              <w:rPr>
                <w:rFonts w:ascii="Times New Roman" w:hAnsi="Times New Roman"/>
                <w:sz w:val="28"/>
                <w:szCs w:val="28"/>
              </w:rPr>
            </w:pPr>
          </w:p>
        </w:tc>
        <w:tc>
          <w:tcPr>
            <w:tcW w:w="1371" w:type="dxa"/>
            <w:vAlign w:val="center"/>
          </w:tcPr>
          <w:p w:rsidR="00965DBB" w:rsidRPr="009D041E" w:rsidRDefault="00965DBB" w:rsidP="00965DBB">
            <w:pPr>
              <w:spacing w:after="0" w:line="360" w:lineRule="auto"/>
              <w:jc w:val="center"/>
              <w:rPr>
                <w:rFonts w:ascii="Times New Roman" w:hAnsi="Times New Roman"/>
                <w:sz w:val="28"/>
                <w:szCs w:val="28"/>
              </w:rPr>
            </w:pPr>
            <w:proofErr w:type="gramStart"/>
            <w:r w:rsidRPr="009D041E">
              <w:rPr>
                <w:rFonts w:ascii="Times New Roman" w:hAnsi="Times New Roman"/>
                <w:sz w:val="28"/>
                <w:szCs w:val="28"/>
              </w:rPr>
              <w:t>Контроль</w:t>
            </w:r>
            <w:r>
              <w:rPr>
                <w:rFonts w:ascii="Times New Roman" w:hAnsi="Times New Roman"/>
                <w:sz w:val="28"/>
                <w:szCs w:val="28"/>
                <w:lang w:val="en-US"/>
              </w:rPr>
              <w:t>-</w:t>
            </w:r>
            <w:r w:rsidRPr="009D041E">
              <w:rPr>
                <w:rFonts w:ascii="Times New Roman" w:hAnsi="Times New Roman"/>
                <w:sz w:val="28"/>
                <w:szCs w:val="28"/>
              </w:rPr>
              <w:t>ная</w:t>
            </w:r>
            <w:proofErr w:type="gramEnd"/>
            <w:r w:rsidRPr="009D041E">
              <w:rPr>
                <w:rFonts w:ascii="Times New Roman" w:hAnsi="Times New Roman"/>
                <w:sz w:val="28"/>
                <w:szCs w:val="28"/>
              </w:rPr>
              <w:t xml:space="preserve"> группа</w:t>
            </w:r>
          </w:p>
        </w:tc>
        <w:tc>
          <w:tcPr>
            <w:tcW w:w="1372"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Основная группа</w:t>
            </w:r>
          </w:p>
        </w:tc>
        <w:tc>
          <w:tcPr>
            <w:tcW w:w="1372"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Контрольная группа</w:t>
            </w:r>
          </w:p>
        </w:tc>
        <w:tc>
          <w:tcPr>
            <w:tcW w:w="1371"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Основная группа</w:t>
            </w:r>
          </w:p>
        </w:tc>
        <w:tc>
          <w:tcPr>
            <w:tcW w:w="1372" w:type="dxa"/>
            <w:shd w:val="clear" w:color="auto" w:fill="auto"/>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Контрольная группа</w:t>
            </w:r>
          </w:p>
        </w:tc>
        <w:tc>
          <w:tcPr>
            <w:tcW w:w="1372" w:type="dxa"/>
            <w:vAlign w:val="center"/>
          </w:tcPr>
          <w:p w:rsidR="00965DBB" w:rsidRPr="009D041E" w:rsidRDefault="00965DBB" w:rsidP="00965DBB">
            <w:pPr>
              <w:spacing w:after="0" w:line="360" w:lineRule="auto"/>
              <w:jc w:val="center"/>
              <w:rPr>
                <w:rFonts w:ascii="Times New Roman" w:hAnsi="Times New Roman"/>
                <w:sz w:val="28"/>
                <w:szCs w:val="28"/>
              </w:rPr>
            </w:pPr>
            <w:r w:rsidRPr="009D041E">
              <w:rPr>
                <w:rFonts w:ascii="Times New Roman" w:hAnsi="Times New Roman"/>
                <w:sz w:val="28"/>
                <w:szCs w:val="28"/>
              </w:rPr>
              <w:t>Основная группа</w:t>
            </w:r>
          </w:p>
        </w:tc>
      </w:tr>
      <w:tr w:rsidR="00965DBB" w:rsidRPr="009D041E" w:rsidTr="00EE2F0F">
        <w:trPr>
          <w:trHeight w:val="682"/>
          <w:jc w:val="center"/>
        </w:trPr>
        <w:tc>
          <w:tcPr>
            <w:tcW w:w="1292" w:type="dxa"/>
            <w:vAlign w:val="center"/>
          </w:tcPr>
          <w:p w:rsidR="00965DBB" w:rsidRPr="00343E4F" w:rsidRDefault="00965DBB" w:rsidP="00965DBB">
            <w:pPr>
              <w:spacing w:after="0" w:line="360" w:lineRule="auto"/>
              <w:jc w:val="center"/>
              <w:rPr>
                <w:rFonts w:ascii="Times New Roman" w:hAnsi="Times New Roman"/>
                <w:sz w:val="28"/>
                <w:szCs w:val="28"/>
              </w:rPr>
            </w:pPr>
            <w:r w:rsidRPr="00343E4F">
              <w:rPr>
                <w:rFonts w:ascii="Times New Roman" w:hAnsi="Times New Roman"/>
                <w:sz w:val="28"/>
                <w:szCs w:val="28"/>
              </w:rPr>
              <w:t>1</w:t>
            </w:r>
          </w:p>
        </w:tc>
        <w:tc>
          <w:tcPr>
            <w:tcW w:w="1371" w:type="dxa"/>
            <w:vAlign w:val="center"/>
          </w:tcPr>
          <w:p w:rsidR="00965DBB" w:rsidRPr="003A63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19</w:t>
            </w:r>
          </w:p>
        </w:tc>
        <w:tc>
          <w:tcPr>
            <w:tcW w:w="1372" w:type="dxa"/>
            <w:vAlign w:val="center"/>
          </w:tcPr>
          <w:p w:rsidR="00965DBB" w:rsidRPr="002C5BE7"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15</w:t>
            </w:r>
          </w:p>
        </w:tc>
        <w:tc>
          <w:tcPr>
            <w:tcW w:w="1372" w:type="dxa"/>
            <w:vAlign w:val="center"/>
          </w:tcPr>
          <w:p w:rsidR="00965DBB" w:rsidRPr="003A63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12</w:t>
            </w:r>
          </w:p>
        </w:tc>
        <w:tc>
          <w:tcPr>
            <w:tcW w:w="1371" w:type="dxa"/>
            <w:vAlign w:val="center"/>
          </w:tcPr>
          <w:p w:rsidR="00965DBB" w:rsidRPr="002C5BE7"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6</w:t>
            </w:r>
          </w:p>
        </w:tc>
        <w:tc>
          <w:tcPr>
            <w:tcW w:w="1372" w:type="dxa"/>
            <w:shd w:val="clear" w:color="auto" w:fill="auto"/>
            <w:vAlign w:val="center"/>
          </w:tcPr>
          <w:p w:rsidR="00965DBB" w:rsidRPr="003A63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4</w:t>
            </w:r>
          </w:p>
        </w:tc>
        <w:tc>
          <w:tcPr>
            <w:tcW w:w="1372" w:type="dxa"/>
            <w:vAlign w:val="center"/>
          </w:tcPr>
          <w:p w:rsidR="00965DBB" w:rsidRPr="00226052" w:rsidRDefault="00965DBB" w:rsidP="00965DBB">
            <w:pPr>
              <w:spacing w:after="0" w:line="360" w:lineRule="auto"/>
              <w:ind w:firstLine="720"/>
              <w:jc w:val="center"/>
              <w:rPr>
                <w:rFonts w:ascii="Times New Roman" w:hAnsi="Times New Roman"/>
                <w:sz w:val="28"/>
                <w:szCs w:val="28"/>
                <w:lang w:val="en-US"/>
              </w:rPr>
            </w:pPr>
          </w:p>
        </w:tc>
      </w:tr>
      <w:tr w:rsidR="00965DBB" w:rsidRPr="009D041E" w:rsidTr="00EE2F0F">
        <w:trPr>
          <w:trHeight w:val="682"/>
          <w:jc w:val="center"/>
        </w:trPr>
        <w:tc>
          <w:tcPr>
            <w:tcW w:w="1292" w:type="dxa"/>
            <w:vAlign w:val="center"/>
          </w:tcPr>
          <w:p w:rsidR="00965DBB" w:rsidRPr="00343E4F" w:rsidRDefault="00965DBB" w:rsidP="00965DBB">
            <w:pPr>
              <w:spacing w:after="0" w:line="360" w:lineRule="auto"/>
              <w:jc w:val="center"/>
              <w:rPr>
                <w:rFonts w:ascii="Times New Roman" w:hAnsi="Times New Roman"/>
                <w:sz w:val="28"/>
                <w:szCs w:val="28"/>
              </w:rPr>
            </w:pPr>
            <w:r w:rsidRPr="00343E4F">
              <w:rPr>
                <w:rFonts w:ascii="Times New Roman" w:hAnsi="Times New Roman"/>
                <w:sz w:val="28"/>
                <w:szCs w:val="28"/>
              </w:rPr>
              <w:t>2</w:t>
            </w:r>
          </w:p>
        </w:tc>
        <w:tc>
          <w:tcPr>
            <w:tcW w:w="1371" w:type="dxa"/>
            <w:vAlign w:val="center"/>
          </w:tcPr>
          <w:p w:rsidR="00965DBB" w:rsidRPr="003A63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14</w:t>
            </w:r>
          </w:p>
        </w:tc>
        <w:tc>
          <w:tcPr>
            <w:tcW w:w="1372" w:type="dxa"/>
            <w:vAlign w:val="center"/>
          </w:tcPr>
          <w:p w:rsidR="00965DBB" w:rsidRPr="002C5BE7"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8</w:t>
            </w:r>
          </w:p>
        </w:tc>
        <w:tc>
          <w:tcPr>
            <w:tcW w:w="1372" w:type="dxa"/>
            <w:vAlign w:val="center"/>
          </w:tcPr>
          <w:p w:rsidR="00965DBB" w:rsidRPr="003A63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5</w:t>
            </w:r>
          </w:p>
        </w:tc>
        <w:tc>
          <w:tcPr>
            <w:tcW w:w="1371" w:type="dxa"/>
            <w:vAlign w:val="center"/>
          </w:tcPr>
          <w:p w:rsidR="00965DBB" w:rsidRPr="002C5BE7"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w:t>
            </w:r>
          </w:p>
        </w:tc>
        <w:tc>
          <w:tcPr>
            <w:tcW w:w="1372" w:type="dxa"/>
            <w:shd w:val="clear" w:color="auto" w:fill="auto"/>
            <w:vAlign w:val="center"/>
          </w:tcPr>
          <w:p w:rsidR="00965DBB" w:rsidRPr="003A63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2</w:t>
            </w:r>
          </w:p>
        </w:tc>
        <w:tc>
          <w:tcPr>
            <w:tcW w:w="1372" w:type="dxa"/>
            <w:vAlign w:val="center"/>
          </w:tcPr>
          <w:p w:rsidR="00965DBB" w:rsidRPr="009D041E" w:rsidRDefault="00965DBB" w:rsidP="00965DBB">
            <w:pPr>
              <w:spacing w:after="0" w:line="360" w:lineRule="auto"/>
              <w:ind w:firstLine="720"/>
              <w:jc w:val="center"/>
              <w:rPr>
                <w:rFonts w:ascii="Times New Roman" w:hAnsi="Times New Roman"/>
                <w:sz w:val="28"/>
                <w:szCs w:val="28"/>
              </w:rPr>
            </w:pPr>
          </w:p>
        </w:tc>
      </w:tr>
      <w:tr w:rsidR="00965DBB" w:rsidRPr="009D041E" w:rsidTr="00EE2F0F">
        <w:trPr>
          <w:trHeight w:val="682"/>
          <w:jc w:val="center"/>
        </w:trPr>
        <w:tc>
          <w:tcPr>
            <w:tcW w:w="1292" w:type="dxa"/>
            <w:vAlign w:val="center"/>
          </w:tcPr>
          <w:p w:rsidR="00965DBB" w:rsidRPr="00343E4F" w:rsidRDefault="00965DBB" w:rsidP="00965DBB">
            <w:pPr>
              <w:spacing w:after="0" w:line="360" w:lineRule="auto"/>
              <w:jc w:val="center"/>
              <w:rPr>
                <w:rFonts w:ascii="Times New Roman" w:hAnsi="Times New Roman"/>
                <w:sz w:val="28"/>
                <w:szCs w:val="28"/>
              </w:rPr>
            </w:pPr>
            <w:r w:rsidRPr="00343E4F">
              <w:rPr>
                <w:rFonts w:ascii="Times New Roman" w:hAnsi="Times New Roman"/>
                <w:sz w:val="28"/>
                <w:szCs w:val="28"/>
              </w:rPr>
              <w:t>3</w:t>
            </w:r>
          </w:p>
        </w:tc>
        <w:tc>
          <w:tcPr>
            <w:tcW w:w="1371" w:type="dxa"/>
            <w:vAlign w:val="center"/>
          </w:tcPr>
          <w:p w:rsidR="00965DBB" w:rsidRPr="003A63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11</w:t>
            </w:r>
          </w:p>
        </w:tc>
        <w:tc>
          <w:tcPr>
            <w:tcW w:w="1372" w:type="dxa"/>
            <w:vAlign w:val="center"/>
          </w:tcPr>
          <w:p w:rsidR="00965DBB" w:rsidRPr="002C5BE7"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6</w:t>
            </w:r>
          </w:p>
        </w:tc>
        <w:tc>
          <w:tcPr>
            <w:tcW w:w="1372" w:type="dxa"/>
            <w:vAlign w:val="center"/>
          </w:tcPr>
          <w:p w:rsidR="00965DBB" w:rsidRPr="003A63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2</w:t>
            </w:r>
          </w:p>
        </w:tc>
        <w:tc>
          <w:tcPr>
            <w:tcW w:w="1371" w:type="dxa"/>
            <w:vAlign w:val="center"/>
          </w:tcPr>
          <w:p w:rsidR="00965DBB" w:rsidRPr="002C5BE7"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1</w:t>
            </w:r>
          </w:p>
        </w:tc>
        <w:tc>
          <w:tcPr>
            <w:tcW w:w="1372" w:type="dxa"/>
            <w:shd w:val="clear" w:color="auto" w:fill="auto"/>
            <w:vAlign w:val="center"/>
          </w:tcPr>
          <w:p w:rsidR="00965DBB" w:rsidRPr="00226052" w:rsidRDefault="00965DBB" w:rsidP="00965DBB">
            <w:pPr>
              <w:spacing w:after="0" w:line="360" w:lineRule="auto"/>
              <w:jc w:val="center"/>
              <w:rPr>
                <w:rFonts w:ascii="Times New Roman" w:hAnsi="Times New Roman"/>
                <w:sz w:val="28"/>
                <w:szCs w:val="28"/>
                <w:lang w:val="en-US"/>
              </w:rPr>
            </w:pPr>
          </w:p>
        </w:tc>
        <w:tc>
          <w:tcPr>
            <w:tcW w:w="1372" w:type="dxa"/>
            <w:vAlign w:val="center"/>
          </w:tcPr>
          <w:p w:rsidR="00965DBB" w:rsidRPr="009D041E" w:rsidRDefault="00965DBB" w:rsidP="00965DBB">
            <w:pPr>
              <w:spacing w:after="0" w:line="360" w:lineRule="auto"/>
              <w:ind w:firstLine="720"/>
              <w:jc w:val="center"/>
              <w:rPr>
                <w:rFonts w:ascii="Times New Roman" w:hAnsi="Times New Roman"/>
                <w:sz w:val="28"/>
                <w:szCs w:val="28"/>
              </w:rPr>
            </w:pPr>
          </w:p>
        </w:tc>
      </w:tr>
    </w:tbl>
    <w:p w:rsidR="00965DBB" w:rsidRPr="009D041E" w:rsidRDefault="00965DBB" w:rsidP="00965DBB">
      <w:pPr>
        <w:pStyle w:val="a3"/>
        <w:spacing w:line="360" w:lineRule="auto"/>
        <w:ind w:firstLine="720"/>
        <w:jc w:val="center"/>
        <w:rPr>
          <w:sz w:val="28"/>
          <w:szCs w:val="28"/>
        </w:rPr>
      </w:pPr>
    </w:p>
    <w:p w:rsidR="00965DBB" w:rsidRPr="009D041E" w:rsidRDefault="00965DBB" w:rsidP="00965DBB">
      <w:pPr>
        <w:spacing w:after="0" w:line="360" w:lineRule="auto"/>
        <w:ind w:firstLine="720"/>
        <w:jc w:val="both"/>
        <w:rPr>
          <w:rFonts w:ascii="Times New Roman" w:hAnsi="Times New Roman"/>
          <w:sz w:val="28"/>
          <w:szCs w:val="28"/>
        </w:rPr>
      </w:pPr>
      <w:r w:rsidRPr="009D041E">
        <w:rPr>
          <w:rFonts w:ascii="Times New Roman" w:hAnsi="Times New Roman"/>
          <w:sz w:val="28"/>
          <w:szCs w:val="28"/>
        </w:rPr>
        <w:t xml:space="preserve"> Как видно из таблицы ощущения послеоперационного болевого синдрома у больных основной гру</w:t>
      </w:r>
      <w:r>
        <w:rPr>
          <w:rFonts w:ascii="Times New Roman" w:hAnsi="Times New Roman"/>
          <w:sz w:val="28"/>
          <w:szCs w:val="28"/>
        </w:rPr>
        <w:t>ппы на 3-й день лечения снизились в среднем от 29</w:t>
      </w:r>
      <w:r w:rsidRPr="009D041E">
        <w:rPr>
          <w:rFonts w:ascii="Times New Roman" w:hAnsi="Times New Roman"/>
          <w:sz w:val="28"/>
          <w:szCs w:val="28"/>
        </w:rPr>
        <w:t xml:space="preserve"> больных </w:t>
      </w:r>
      <w:r>
        <w:rPr>
          <w:rFonts w:ascii="Times New Roman" w:hAnsi="Times New Roman"/>
          <w:color w:val="000000"/>
          <w:sz w:val="28"/>
          <w:szCs w:val="28"/>
        </w:rPr>
        <w:t>до 9</w:t>
      </w:r>
      <w:r w:rsidRPr="009D041E">
        <w:rPr>
          <w:rFonts w:ascii="Times New Roman" w:hAnsi="Times New Roman"/>
          <w:sz w:val="28"/>
          <w:szCs w:val="28"/>
        </w:rPr>
        <w:t>, что состав</w:t>
      </w:r>
      <w:r>
        <w:rPr>
          <w:rFonts w:ascii="Times New Roman" w:hAnsi="Times New Roman"/>
          <w:sz w:val="28"/>
          <w:szCs w:val="28"/>
        </w:rPr>
        <w:t>ило примерно 3,22</w:t>
      </w:r>
      <w:r w:rsidRPr="009D041E">
        <w:rPr>
          <w:rFonts w:ascii="Times New Roman" w:hAnsi="Times New Roman"/>
          <w:sz w:val="28"/>
          <w:szCs w:val="28"/>
        </w:rPr>
        <w:t xml:space="preserve"> раза ниже, а  через 7 дней после операции уже никто не жаловался на боли. Средний показатель у больных контрольной группы на</w:t>
      </w:r>
      <w:r>
        <w:rPr>
          <w:rFonts w:ascii="Times New Roman" w:hAnsi="Times New Roman"/>
          <w:sz w:val="28"/>
          <w:szCs w:val="28"/>
        </w:rPr>
        <w:t xml:space="preserve"> 3-й день лечения снизился от 44</w:t>
      </w:r>
      <w:r w:rsidRPr="009D041E">
        <w:rPr>
          <w:rFonts w:ascii="Times New Roman" w:hAnsi="Times New Roman"/>
          <w:sz w:val="28"/>
          <w:szCs w:val="28"/>
        </w:rPr>
        <w:t xml:space="preserve"> больных </w:t>
      </w:r>
      <w:r>
        <w:rPr>
          <w:rFonts w:ascii="Times New Roman" w:hAnsi="Times New Roman"/>
          <w:color w:val="000000"/>
          <w:sz w:val="28"/>
          <w:szCs w:val="28"/>
        </w:rPr>
        <w:t>до 19</w:t>
      </w:r>
      <w:r>
        <w:rPr>
          <w:rFonts w:ascii="Times New Roman" w:hAnsi="Times New Roman"/>
          <w:sz w:val="28"/>
          <w:szCs w:val="28"/>
        </w:rPr>
        <w:t xml:space="preserve"> (в 2,3</w:t>
      </w:r>
      <w:r w:rsidRPr="009D041E">
        <w:rPr>
          <w:rFonts w:ascii="Times New Roman" w:hAnsi="Times New Roman"/>
          <w:sz w:val="28"/>
          <w:szCs w:val="28"/>
        </w:rPr>
        <w:t xml:space="preserve"> раза),  </w:t>
      </w:r>
      <w:r>
        <w:rPr>
          <w:rFonts w:ascii="Times New Roman" w:hAnsi="Times New Roman"/>
          <w:sz w:val="28"/>
          <w:szCs w:val="28"/>
        </w:rPr>
        <w:t>через 7 дней после операции до 3 больных (</w:t>
      </w:r>
      <w:proofErr w:type="gramStart"/>
      <w:r>
        <w:rPr>
          <w:rFonts w:ascii="Times New Roman" w:hAnsi="Times New Roman"/>
          <w:sz w:val="28"/>
          <w:szCs w:val="28"/>
        </w:rPr>
        <w:t>в</w:t>
      </w:r>
      <w:proofErr w:type="gramEnd"/>
      <w:r>
        <w:rPr>
          <w:rFonts w:ascii="Times New Roman" w:hAnsi="Times New Roman"/>
          <w:sz w:val="28"/>
          <w:szCs w:val="28"/>
        </w:rPr>
        <w:t xml:space="preserve"> 7,3</w:t>
      </w:r>
      <w:r w:rsidRPr="009D041E">
        <w:rPr>
          <w:rFonts w:ascii="Times New Roman" w:hAnsi="Times New Roman"/>
          <w:sz w:val="28"/>
          <w:szCs w:val="28"/>
        </w:rPr>
        <w:t xml:space="preserve"> раза).</w:t>
      </w:r>
    </w:p>
    <w:p w:rsidR="00965DBB" w:rsidRPr="009D041E" w:rsidRDefault="00965DBB" w:rsidP="00965DBB">
      <w:pPr>
        <w:spacing w:after="0" w:line="360" w:lineRule="auto"/>
        <w:ind w:firstLine="720"/>
        <w:jc w:val="both"/>
        <w:rPr>
          <w:rFonts w:ascii="Times New Roman" w:hAnsi="Times New Roman"/>
          <w:sz w:val="28"/>
          <w:szCs w:val="28"/>
        </w:rPr>
      </w:pPr>
      <w:r w:rsidRPr="009D041E">
        <w:rPr>
          <w:rFonts w:ascii="Times New Roman" w:hAnsi="Times New Roman"/>
          <w:sz w:val="28"/>
          <w:szCs w:val="28"/>
        </w:rPr>
        <w:t xml:space="preserve"> Установлено, что у больных основной группы с 3-го дня после операции происходило значительное уменьшение выраженности послеоперационного болевого синдрома, а у больных контрольной группы значительное уменьшение послеоперационного болевого синдрома </w:t>
      </w:r>
      <w:r>
        <w:rPr>
          <w:rFonts w:ascii="Times New Roman" w:hAnsi="Times New Roman"/>
          <w:sz w:val="28"/>
          <w:szCs w:val="28"/>
        </w:rPr>
        <w:t>замечено</w:t>
      </w:r>
      <w:r w:rsidRPr="009D041E">
        <w:rPr>
          <w:rFonts w:ascii="Times New Roman" w:hAnsi="Times New Roman"/>
          <w:sz w:val="28"/>
          <w:szCs w:val="28"/>
        </w:rPr>
        <w:t xml:space="preserve"> с 7-го дня после операции. </w:t>
      </w:r>
    </w:p>
    <w:p w:rsidR="00965DBB" w:rsidRPr="009D041E" w:rsidRDefault="00965DBB" w:rsidP="00965DBB">
      <w:pPr>
        <w:spacing w:after="0" w:line="360" w:lineRule="auto"/>
        <w:ind w:firstLine="720"/>
        <w:jc w:val="both"/>
        <w:rPr>
          <w:rFonts w:ascii="Times New Roman" w:hAnsi="Times New Roman"/>
          <w:sz w:val="28"/>
          <w:szCs w:val="28"/>
        </w:rPr>
      </w:pPr>
      <w:r w:rsidRPr="009D041E">
        <w:rPr>
          <w:rFonts w:ascii="Times New Roman" w:hAnsi="Times New Roman"/>
          <w:sz w:val="28"/>
          <w:szCs w:val="28"/>
        </w:rPr>
        <w:t xml:space="preserve">Надо </w:t>
      </w:r>
      <w:proofErr w:type="gramStart"/>
      <w:r w:rsidRPr="009D041E">
        <w:rPr>
          <w:rFonts w:ascii="Times New Roman" w:hAnsi="Times New Roman"/>
          <w:sz w:val="28"/>
          <w:szCs w:val="28"/>
        </w:rPr>
        <w:t>отметить</w:t>
      </w:r>
      <w:proofErr w:type="gramEnd"/>
      <w:r w:rsidRPr="009D041E">
        <w:rPr>
          <w:rFonts w:ascii="Times New Roman" w:hAnsi="Times New Roman"/>
          <w:sz w:val="28"/>
          <w:szCs w:val="28"/>
        </w:rPr>
        <w:t xml:space="preserve"> что все больные кон</w:t>
      </w:r>
      <w:r>
        <w:rPr>
          <w:rFonts w:ascii="Times New Roman" w:hAnsi="Times New Roman"/>
          <w:sz w:val="28"/>
          <w:szCs w:val="28"/>
        </w:rPr>
        <w:t>трольной группы при закапывании дексаметазон 0,1% отмечали</w:t>
      </w:r>
      <w:r w:rsidRPr="009D041E">
        <w:rPr>
          <w:rFonts w:ascii="Times New Roman" w:hAnsi="Times New Roman"/>
          <w:sz w:val="28"/>
          <w:szCs w:val="28"/>
        </w:rPr>
        <w:t xml:space="preserve"> жжени</w:t>
      </w:r>
      <w:r>
        <w:rPr>
          <w:rFonts w:ascii="Times New Roman" w:hAnsi="Times New Roman"/>
          <w:sz w:val="28"/>
          <w:szCs w:val="28"/>
        </w:rPr>
        <w:t>е</w:t>
      </w:r>
      <w:r w:rsidRPr="009D041E">
        <w:rPr>
          <w:rFonts w:ascii="Times New Roman" w:hAnsi="Times New Roman"/>
          <w:sz w:val="28"/>
          <w:szCs w:val="28"/>
        </w:rPr>
        <w:t xml:space="preserve"> и дискомфорт, а у больных</w:t>
      </w:r>
      <w:r>
        <w:rPr>
          <w:rFonts w:ascii="Times New Roman" w:hAnsi="Times New Roman"/>
          <w:sz w:val="28"/>
          <w:szCs w:val="28"/>
        </w:rPr>
        <w:t xml:space="preserve"> основной группы при закапывании</w:t>
      </w:r>
      <w:r w:rsidRPr="009D041E">
        <w:rPr>
          <w:rFonts w:ascii="Times New Roman" w:hAnsi="Times New Roman"/>
          <w:sz w:val="28"/>
          <w:szCs w:val="28"/>
        </w:rPr>
        <w:t xml:space="preserve"> </w:t>
      </w:r>
      <w:r>
        <w:rPr>
          <w:rFonts w:ascii="Times New Roman" w:hAnsi="Times New Roman"/>
          <w:sz w:val="28"/>
          <w:szCs w:val="28"/>
        </w:rPr>
        <w:t>медролгин</w:t>
      </w:r>
      <w:r w:rsidRPr="009D041E">
        <w:rPr>
          <w:rFonts w:ascii="Times New Roman" w:hAnsi="Times New Roman"/>
          <w:sz w:val="28"/>
          <w:szCs w:val="28"/>
        </w:rPr>
        <w:t xml:space="preserve"> 0,5% такие нежелательные явлени</w:t>
      </w:r>
      <w:r>
        <w:rPr>
          <w:rFonts w:ascii="Times New Roman" w:hAnsi="Times New Roman"/>
          <w:sz w:val="28"/>
          <w:szCs w:val="28"/>
        </w:rPr>
        <w:t>я не наблюдались.</w:t>
      </w:r>
    </w:p>
    <w:p w:rsidR="002905F7" w:rsidRDefault="002905F7" w:rsidP="00965DBB">
      <w:pPr>
        <w:spacing w:after="0" w:line="360" w:lineRule="auto"/>
        <w:jc w:val="right"/>
        <w:rPr>
          <w:rFonts w:ascii="Times New Roman" w:hAnsi="Times New Roman"/>
          <w:color w:val="171717"/>
          <w:sz w:val="28"/>
        </w:rPr>
      </w:pPr>
    </w:p>
    <w:p w:rsidR="00965DBB" w:rsidRPr="00FF32FC" w:rsidRDefault="00965DBB" w:rsidP="00965DBB">
      <w:pPr>
        <w:spacing w:after="0" w:line="360" w:lineRule="auto"/>
        <w:jc w:val="right"/>
        <w:rPr>
          <w:rFonts w:ascii="Times New Roman" w:hAnsi="Times New Roman"/>
          <w:color w:val="171717"/>
          <w:sz w:val="28"/>
          <w:szCs w:val="28"/>
        </w:rPr>
      </w:pPr>
      <w:r w:rsidRPr="00183C8C">
        <w:rPr>
          <w:rFonts w:ascii="Times New Roman" w:hAnsi="Times New Roman"/>
          <w:color w:val="171717"/>
          <w:sz w:val="28"/>
        </w:rPr>
        <w:lastRenderedPageBreak/>
        <w:t>Таблица 3.</w:t>
      </w:r>
      <w:r>
        <w:rPr>
          <w:rFonts w:ascii="Times New Roman" w:hAnsi="Times New Roman"/>
          <w:color w:val="171717"/>
          <w:sz w:val="28"/>
        </w:rPr>
        <w:t>13.</w:t>
      </w:r>
    </w:p>
    <w:p w:rsidR="00965DBB" w:rsidRPr="00FF32FC" w:rsidRDefault="00965DBB" w:rsidP="00965DBB">
      <w:pPr>
        <w:spacing w:after="0" w:line="360" w:lineRule="auto"/>
        <w:jc w:val="center"/>
        <w:rPr>
          <w:rFonts w:ascii="Times New Roman" w:hAnsi="Times New Roman"/>
          <w:color w:val="171717"/>
          <w:sz w:val="28"/>
        </w:rPr>
      </w:pPr>
      <w:r w:rsidRPr="00FF32FC">
        <w:rPr>
          <w:rFonts w:ascii="Times New Roman" w:hAnsi="Times New Roman"/>
          <w:color w:val="171717"/>
          <w:sz w:val="28"/>
        </w:rPr>
        <w:t xml:space="preserve">Случаи купирования болевого синдрома в первые сутки </w:t>
      </w:r>
      <w:r>
        <w:rPr>
          <w:rFonts w:ascii="Times New Roman" w:hAnsi="Times New Roman"/>
          <w:color w:val="171717"/>
          <w:sz w:val="28"/>
        </w:rPr>
        <w:t>после операции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2599"/>
        <w:gridCol w:w="2595"/>
      </w:tblGrid>
      <w:tr w:rsidR="00965DBB" w:rsidRPr="00183C8C" w:rsidTr="00EE2F0F">
        <w:trPr>
          <w:trHeight w:val="635"/>
        </w:trPr>
        <w:tc>
          <w:tcPr>
            <w:tcW w:w="4093" w:type="dxa"/>
            <w:shd w:val="clear" w:color="auto" w:fill="auto"/>
            <w:vAlign w:val="center"/>
          </w:tcPr>
          <w:p w:rsidR="00965DBB" w:rsidRPr="00183C8C" w:rsidRDefault="00965DBB" w:rsidP="00965DBB">
            <w:pPr>
              <w:spacing w:before="120" w:after="0" w:line="360" w:lineRule="auto"/>
              <w:jc w:val="center"/>
              <w:rPr>
                <w:rFonts w:ascii="Times New Roman" w:hAnsi="Times New Roman"/>
                <w:color w:val="171717"/>
                <w:sz w:val="28"/>
              </w:rPr>
            </w:pPr>
          </w:p>
        </w:tc>
        <w:tc>
          <w:tcPr>
            <w:tcW w:w="2599" w:type="dxa"/>
            <w:shd w:val="clear" w:color="auto" w:fill="auto"/>
            <w:vAlign w:val="center"/>
          </w:tcPr>
          <w:p w:rsidR="00965DBB" w:rsidRPr="00183C8C" w:rsidRDefault="00965DBB" w:rsidP="00965DBB">
            <w:pPr>
              <w:spacing w:before="120" w:after="0" w:line="360" w:lineRule="auto"/>
              <w:jc w:val="center"/>
              <w:rPr>
                <w:rFonts w:ascii="Times New Roman" w:hAnsi="Times New Roman"/>
                <w:color w:val="171717"/>
                <w:sz w:val="28"/>
                <w:lang w:val="en-US"/>
              </w:rPr>
            </w:pPr>
            <w:r w:rsidRPr="00183C8C">
              <w:rPr>
                <w:rFonts w:ascii="Times New Roman" w:hAnsi="Times New Roman"/>
                <w:color w:val="171717"/>
                <w:sz w:val="28"/>
              </w:rPr>
              <w:t>Сроки купирования болей</w:t>
            </w:r>
            <w:r w:rsidRPr="00183C8C">
              <w:rPr>
                <w:rFonts w:ascii="Times New Roman" w:hAnsi="Times New Roman"/>
                <w:color w:val="171717"/>
                <w:sz w:val="28"/>
                <w:lang w:val="en-US"/>
              </w:rPr>
              <w:t xml:space="preserve"> (</w:t>
            </w:r>
            <w:r w:rsidRPr="00183C8C">
              <w:rPr>
                <w:rFonts w:ascii="Times New Roman" w:hAnsi="Times New Roman"/>
                <w:color w:val="171717"/>
                <w:sz w:val="28"/>
              </w:rPr>
              <w:t>час</w:t>
            </w:r>
            <w:r w:rsidRPr="00183C8C">
              <w:rPr>
                <w:rFonts w:ascii="Times New Roman" w:hAnsi="Times New Roman"/>
                <w:color w:val="171717"/>
                <w:sz w:val="28"/>
                <w:lang w:val="en-US"/>
              </w:rPr>
              <w:t>)</w:t>
            </w:r>
          </w:p>
        </w:tc>
        <w:tc>
          <w:tcPr>
            <w:tcW w:w="2595" w:type="dxa"/>
            <w:shd w:val="clear" w:color="auto" w:fill="auto"/>
            <w:vAlign w:val="center"/>
          </w:tcPr>
          <w:p w:rsidR="00965DBB" w:rsidRPr="00183C8C" w:rsidRDefault="00965DBB" w:rsidP="00965DBB">
            <w:pPr>
              <w:spacing w:before="120" w:after="0" w:line="360" w:lineRule="auto"/>
              <w:jc w:val="center"/>
              <w:rPr>
                <w:rFonts w:ascii="Times New Roman" w:hAnsi="Times New Roman"/>
                <w:color w:val="171717"/>
                <w:sz w:val="28"/>
              </w:rPr>
            </w:pPr>
            <w:r w:rsidRPr="00183C8C">
              <w:rPr>
                <w:rFonts w:ascii="Times New Roman" w:hAnsi="Times New Roman"/>
                <w:color w:val="171717"/>
                <w:sz w:val="28"/>
              </w:rPr>
              <w:t>Всего</w:t>
            </w:r>
          </w:p>
        </w:tc>
      </w:tr>
      <w:tr w:rsidR="00965DBB" w:rsidRPr="00183C8C" w:rsidTr="00EE2F0F">
        <w:trPr>
          <w:trHeight w:val="635"/>
        </w:trPr>
        <w:tc>
          <w:tcPr>
            <w:tcW w:w="4093" w:type="dxa"/>
            <w:shd w:val="clear" w:color="auto" w:fill="auto"/>
            <w:vAlign w:val="center"/>
          </w:tcPr>
          <w:p w:rsidR="00965DBB" w:rsidRPr="00183C8C" w:rsidRDefault="00965DBB" w:rsidP="00965DBB">
            <w:pPr>
              <w:pStyle w:val="a3"/>
              <w:spacing w:before="120" w:line="360" w:lineRule="auto"/>
              <w:rPr>
                <w:color w:val="222A35"/>
                <w:sz w:val="28"/>
              </w:rPr>
            </w:pPr>
            <w:r w:rsidRPr="00183C8C">
              <w:rPr>
                <w:color w:val="222A35"/>
                <w:sz w:val="28"/>
              </w:rPr>
              <w:t>Дексаметазон  0,1% (контрольная группа)</w:t>
            </w:r>
          </w:p>
        </w:tc>
        <w:tc>
          <w:tcPr>
            <w:tcW w:w="2599" w:type="dxa"/>
            <w:shd w:val="clear" w:color="auto" w:fill="auto"/>
            <w:vAlign w:val="center"/>
          </w:tcPr>
          <w:p w:rsidR="00965DBB" w:rsidRPr="00183C8C" w:rsidRDefault="00965DBB" w:rsidP="00965DBB">
            <w:pPr>
              <w:spacing w:before="120" w:after="0" w:line="360" w:lineRule="auto"/>
              <w:jc w:val="center"/>
              <w:rPr>
                <w:rFonts w:ascii="Times New Roman" w:hAnsi="Times New Roman"/>
                <w:color w:val="171717"/>
                <w:sz w:val="28"/>
              </w:rPr>
            </w:pPr>
            <w:r w:rsidRPr="00183C8C">
              <w:rPr>
                <w:rFonts w:ascii="Times New Roman" w:hAnsi="Times New Roman"/>
                <w:color w:val="171717"/>
                <w:sz w:val="28"/>
                <w:szCs w:val="20"/>
              </w:rPr>
              <w:t>12± 0,24</w:t>
            </w:r>
          </w:p>
        </w:tc>
        <w:tc>
          <w:tcPr>
            <w:tcW w:w="2595" w:type="dxa"/>
            <w:shd w:val="clear" w:color="auto" w:fill="auto"/>
            <w:vAlign w:val="center"/>
          </w:tcPr>
          <w:p w:rsidR="00965DBB" w:rsidRPr="00183C8C" w:rsidRDefault="00965DBB" w:rsidP="00965DBB">
            <w:pPr>
              <w:spacing w:before="120" w:after="0" w:line="360" w:lineRule="auto"/>
              <w:jc w:val="center"/>
              <w:rPr>
                <w:rFonts w:ascii="Times New Roman" w:hAnsi="Times New Roman"/>
                <w:color w:val="171717"/>
                <w:sz w:val="28"/>
              </w:rPr>
            </w:pPr>
            <w:r w:rsidRPr="00183C8C">
              <w:rPr>
                <w:rFonts w:ascii="Times New Roman" w:hAnsi="Times New Roman"/>
                <w:color w:val="171717"/>
                <w:sz w:val="28"/>
              </w:rPr>
              <w:t>96</w:t>
            </w:r>
          </w:p>
        </w:tc>
      </w:tr>
      <w:tr w:rsidR="00965DBB" w:rsidRPr="00183C8C" w:rsidTr="00EE2F0F">
        <w:trPr>
          <w:trHeight w:val="635"/>
        </w:trPr>
        <w:tc>
          <w:tcPr>
            <w:tcW w:w="4093" w:type="dxa"/>
            <w:shd w:val="clear" w:color="auto" w:fill="auto"/>
            <w:vAlign w:val="center"/>
          </w:tcPr>
          <w:p w:rsidR="00965DBB" w:rsidRPr="00183C8C" w:rsidRDefault="00965DBB" w:rsidP="00965DBB">
            <w:pPr>
              <w:pStyle w:val="a3"/>
              <w:spacing w:before="120" w:line="360" w:lineRule="auto"/>
              <w:rPr>
                <w:color w:val="222A35"/>
                <w:sz w:val="28"/>
              </w:rPr>
            </w:pPr>
            <w:r w:rsidRPr="00183C8C">
              <w:rPr>
                <w:color w:val="222A35"/>
                <w:sz w:val="28"/>
              </w:rPr>
              <w:t xml:space="preserve">Медролгин 0,5% </w:t>
            </w:r>
          </w:p>
          <w:p w:rsidR="00965DBB" w:rsidRPr="00183C8C" w:rsidRDefault="00965DBB" w:rsidP="00965DBB">
            <w:pPr>
              <w:pStyle w:val="a3"/>
              <w:spacing w:before="120" w:line="360" w:lineRule="auto"/>
              <w:rPr>
                <w:color w:val="222A35"/>
                <w:sz w:val="28"/>
              </w:rPr>
            </w:pPr>
            <w:r w:rsidRPr="00183C8C">
              <w:rPr>
                <w:color w:val="222A35"/>
                <w:sz w:val="28"/>
              </w:rPr>
              <w:t>(основная группа)</w:t>
            </w:r>
          </w:p>
        </w:tc>
        <w:tc>
          <w:tcPr>
            <w:tcW w:w="2599" w:type="dxa"/>
            <w:shd w:val="clear" w:color="auto" w:fill="auto"/>
            <w:vAlign w:val="center"/>
          </w:tcPr>
          <w:p w:rsidR="00965DBB" w:rsidRPr="00183C8C" w:rsidRDefault="00965DBB" w:rsidP="00965DBB">
            <w:pPr>
              <w:spacing w:before="120" w:after="0" w:line="360" w:lineRule="auto"/>
              <w:jc w:val="center"/>
              <w:rPr>
                <w:rFonts w:ascii="Times New Roman" w:hAnsi="Times New Roman"/>
                <w:color w:val="171717"/>
                <w:sz w:val="28"/>
              </w:rPr>
            </w:pPr>
            <w:r w:rsidRPr="00183C8C">
              <w:rPr>
                <w:rFonts w:ascii="Times New Roman" w:hAnsi="Times New Roman"/>
                <w:color w:val="171717"/>
                <w:sz w:val="28"/>
                <w:szCs w:val="20"/>
              </w:rPr>
              <w:t>9 ± 0,26</w:t>
            </w:r>
          </w:p>
        </w:tc>
        <w:tc>
          <w:tcPr>
            <w:tcW w:w="2595" w:type="dxa"/>
            <w:shd w:val="clear" w:color="auto" w:fill="auto"/>
            <w:vAlign w:val="center"/>
          </w:tcPr>
          <w:p w:rsidR="00965DBB" w:rsidRPr="00183C8C" w:rsidRDefault="00965DBB" w:rsidP="00965DBB">
            <w:pPr>
              <w:spacing w:before="120" w:after="0" w:line="360" w:lineRule="auto"/>
              <w:jc w:val="center"/>
              <w:rPr>
                <w:rFonts w:ascii="Times New Roman" w:hAnsi="Times New Roman"/>
                <w:color w:val="171717"/>
                <w:sz w:val="28"/>
              </w:rPr>
            </w:pPr>
            <w:r w:rsidRPr="00183C8C">
              <w:rPr>
                <w:rFonts w:ascii="Times New Roman" w:hAnsi="Times New Roman"/>
                <w:color w:val="171717"/>
                <w:sz w:val="28"/>
              </w:rPr>
              <w:t>97</w:t>
            </w:r>
          </w:p>
        </w:tc>
      </w:tr>
    </w:tbl>
    <w:p w:rsidR="00965DBB" w:rsidRPr="00183C8C" w:rsidRDefault="00965DBB" w:rsidP="00965DBB">
      <w:pPr>
        <w:pStyle w:val="a3"/>
        <w:spacing w:line="360" w:lineRule="auto"/>
        <w:jc w:val="center"/>
        <w:rPr>
          <w:color w:val="171717"/>
          <w:sz w:val="28"/>
          <w:szCs w:val="28"/>
        </w:rPr>
      </w:pPr>
      <w:r w:rsidRPr="00183C8C">
        <w:rPr>
          <w:color w:val="171717"/>
          <w:sz w:val="28"/>
          <w:szCs w:val="28"/>
        </w:rPr>
        <w:t>Примечание: * - достоверность разницы между группами (</w:t>
      </w:r>
      <w:r w:rsidRPr="00183C8C">
        <w:rPr>
          <w:color w:val="171717"/>
          <w:sz w:val="28"/>
          <w:szCs w:val="28"/>
          <w:lang w:val="en-US"/>
        </w:rPr>
        <w:t>p</w:t>
      </w:r>
      <w:r>
        <w:rPr>
          <w:color w:val="171717"/>
          <w:sz w:val="28"/>
          <w:szCs w:val="28"/>
        </w:rPr>
        <w:t>≤</w:t>
      </w:r>
      <w:r w:rsidRPr="00183C8C">
        <w:rPr>
          <w:color w:val="171717"/>
          <w:sz w:val="28"/>
          <w:szCs w:val="28"/>
        </w:rPr>
        <w:t>0,05).</w:t>
      </w:r>
    </w:p>
    <w:p w:rsidR="00965DBB" w:rsidRPr="00A721E2" w:rsidRDefault="00965DBB" w:rsidP="00965DBB">
      <w:pPr>
        <w:spacing w:after="0" w:line="360" w:lineRule="auto"/>
        <w:ind w:firstLine="567"/>
        <w:jc w:val="both"/>
        <w:rPr>
          <w:rFonts w:ascii="Times New Roman" w:hAnsi="Times New Roman"/>
          <w:color w:val="171717"/>
          <w:sz w:val="28"/>
        </w:rPr>
      </w:pPr>
      <w:r w:rsidRPr="00183C8C">
        <w:rPr>
          <w:rFonts w:ascii="Times New Roman" w:hAnsi="Times New Roman"/>
          <w:color w:val="171717"/>
          <w:sz w:val="28"/>
        </w:rPr>
        <w:t>Из таблицы 3</w:t>
      </w:r>
      <w:r>
        <w:rPr>
          <w:rFonts w:ascii="Times New Roman" w:hAnsi="Times New Roman"/>
          <w:color w:val="171717"/>
          <w:sz w:val="28"/>
        </w:rPr>
        <w:t>.13.</w:t>
      </w:r>
      <w:r w:rsidRPr="00183C8C">
        <w:rPr>
          <w:rFonts w:ascii="Times New Roman" w:hAnsi="Times New Roman"/>
          <w:color w:val="171717"/>
          <w:sz w:val="28"/>
        </w:rPr>
        <w:t xml:space="preserve"> видно, что </w:t>
      </w:r>
      <w:r w:rsidRPr="00183C8C">
        <w:rPr>
          <w:rFonts w:ascii="Times New Roman" w:hAnsi="Times New Roman"/>
          <w:color w:val="171717"/>
          <w:sz w:val="28"/>
          <w:szCs w:val="20"/>
        </w:rPr>
        <w:t>после наших клинических наблюдений, было установлено, что в основной группе больных, где назначался медролгин 0,5%, время купирование болевого синдрома составило 9 ± 0,26 часов, тогда как в контрольной группе боли уменьшались в течение 12± 0,24 часов</w:t>
      </w:r>
      <w:r w:rsidRPr="00183C8C">
        <w:rPr>
          <w:rFonts w:ascii="Times New Roman" w:hAnsi="Times New Roman"/>
          <w:color w:val="171717"/>
          <w:sz w:val="28"/>
        </w:rPr>
        <w:t>.</w:t>
      </w:r>
    </w:p>
    <w:p w:rsidR="00B91435" w:rsidRDefault="00965DBB" w:rsidP="00E74AD1">
      <w:pPr>
        <w:spacing w:after="0" w:line="360" w:lineRule="auto"/>
        <w:ind w:firstLine="720"/>
        <w:jc w:val="both"/>
        <w:rPr>
          <w:rFonts w:ascii="Times New Roman" w:hAnsi="Times New Roman"/>
          <w:sz w:val="28"/>
          <w:szCs w:val="28"/>
        </w:rPr>
      </w:pPr>
      <w:r w:rsidRPr="009D041E">
        <w:rPr>
          <w:rFonts w:ascii="Times New Roman" w:hAnsi="Times New Roman"/>
          <w:sz w:val="28"/>
          <w:szCs w:val="28"/>
        </w:rPr>
        <w:t xml:space="preserve">Одним из важнейших </w:t>
      </w:r>
      <w:r>
        <w:rPr>
          <w:rFonts w:ascii="Times New Roman" w:hAnsi="Times New Roman"/>
          <w:sz w:val="28"/>
          <w:szCs w:val="28"/>
        </w:rPr>
        <w:t xml:space="preserve">значений имело наблюдение за мидриазом во время операции. </w:t>
      </w:r>
      <w:r w:rsidRPr="00DA1981">
        <w:rPr>
          <w:rFonts w:ascii="Times New Roman" w:hAnsi="Times New Roman"/>
          <w:sz w:val="28"/>
          <w:szCs w:val="28"/>
        </w:rPr>
        <w:t xml:space="preserve">Анализ данных основывался на потере мидриаза во время операции. </w:t>
      </w:r>
      <w:r>
        <w:rPr>
          <w:rFonts w:ascii="Times New Roman" w:hAnsi="Times New Roman"/>
          <w:sz w:val="28"/>
          <w:szCs w:val="28"/>
        </w:rPr>
        <w:t>Р</w:t>
      </w:r>
      <w:r w:rsidRPr="00DA1981">
        <w:rPr>
          <w:rFonts w:ascii="Times New Roman" w:hAnsi="Times New Roman"/>
          <w:sz w:val="28"/>
          <w:szCs w:val="28"/>
        </w:rPr>
        <w:t xml:space="preserve">азность между горизонтальным диаметром зрачка при первом измерении </w:t>
      </w:r>
      <w:r>
        <w:rPr>
          <w:rFonts w:ascii="Times New Roman" w:hAnsi="Times New Roman"/>
          <w:sz w:val="28"/>
          <w:szCs w:val="28"/>
        </w:rPr>
        <w:t>в контрольной группе составило: этап (0)</w:t>
      </w:r>
      <w:r w:rsidRPr="00045320">
        <w:rPr>
          <w:rFonts w:ascii="Times New Roman" w:hAnsi="Times New Roman"/>
          <w:sz w:val="28"/>
          <w:szCs w:val="28"/>
        </w:rPr>
        <w:t xml:space="preserve"> </w:t>
      </w:r>
      <w:r>
        <w:rPr>
          <w:rFonts w:ascii="Times New Roman" w:hAnsi="Times New Roman"/>
          <w:sz w:val="28"/>
          <w:szCs w:val="28"/>
        </w:rPr>
        <w:t>–</w:t>
      </w:r>
      <w:r w:rsidRPr="00F80A08">
        <w:rPr>
          <w:rFonts w:ascii="Times New Roman" w:hAnsi="Times New Roman"/>
          <w:sz w:val="28"/>
          <w:szCs w:val="28"/>
        </w:rPr>
        <w:t xml:space="preserve"> </w:t>
      </w:r>
      <w:r>
        <w:rPr>
          <w:rFonts w:ascii="Times New Roman" w:hAnsi="Times New Roman"/>
          <w:sz w:val="28"/>
          <w:szCs w:val="28"/>
        </w:rPr>
        <w:t>8,</w:t>
      </w:r>
      <w:r w:rsidRPr="00931F7D">
        <w:rPr>
          <w:rFonts w:ascii="Times New Roman" w:hAnsi="Times New Roman"/>
          <w:sz w:val="28"/>
          <w:szCs w:val="28"/>
        </w:rPr>
        <w:t>5</w:t>
      </w:r>
      <w:r>
        <w:rPr>
          <w:rFonts w:ascii="Times New Roman" w:hAnsi="Times New Roman"/>
          <w:sz w:val="28"/>
          <w:szCs w:val="28"/>
        </w:rPr>
        <w:t>±1,2</w:t>
      </w:r>
      <w:r w:rsidRPr="00931F7D">
        <w:rPr>
          <w:rFonts w:ascii="Times New Roman" w:hAnsi="Times New Roman"/>
          <w:sz w:val="28"/>
          <w:szCs w:val="28"/>
        </w:rPr>
        <w:t xml:space="preserve"> </w:t>
      </w:r>
      <w:r>
        <w:rPr>
          <w:rFonts w:ascii="Times New Roman" w:hAnsi="Times New Roman"/>
          <w:sz w:val="28"/>
          <w:szCs w:val="28"/>
        </w:rPr>
        <w:t xml:space="preserve"> мм, этап (</w:t>
      </w:r>
      <w:r>
        <w:rPr>
          <w:rFonts w:ascii="Times New Roman" w:hAnsi="Times New Roman"/>
          <w:sz w:val="28"/>
          <w:szCs w:val="28"/>
          <w:lang w:val="en-US"/>
        </w:rPr>
        <w:t>I</w:t>
      </w:r>
      <w:r>
        <w:rPr>
          <w:rFonts w:ascii="Times New Roman" w:hAnsi="Times New Roman"/>
          <w:sz w:val="28"/>
          <w:szCs w:val="28"/>
        </w:rPr>
        <w:t>)</w:t>
      </w:r>
      <w:r w:rsidRPr="00045320">
        <w:rPr>
          <w:rFonts w:ascii="Times New Roman" w:hAnsi="Times New Roman"/>
          <w:sz w:val="28"/>
          <w:szCs w:val="28"/>
        </w:rPr>
        <w:t xml:space="preserve"> –</w:t>
      </w:r>
      <w:r>
        <w:rPr>
          <w:rFonts w:ascii="Times New Roman" w:hAnsi="Times New Roman"/>
          <w:sz w:val="28"/>
          <w:szCs w:val="28"/>
        </w:rPr>
        <w:t xml:space="preserve"> 7,6±1,1</w:t>
      </w:r>
      <w:r w:rsidRPr="00045320">
        <w:rPr>
          <w:rFonts w:ascii="Times New Roman" w:hAnsi="Times New Roman"/>
          <w:sz w:val="28"/>
          <w:szCs w:val="28"/>
        </w:rPr>
        <w:t xml:space="preserve"> </w:t>
      </w:r>
      <w:r>
        <w:rPr>
          <w:rFonts w:ascii="Times New Roman" w:hAnsi="Times New Roman"/>
          <w:sz w:val="28"/>
          <w:szCs w:val="28"/>
        </w:rPr>
        <w:t>мм, этап</w:t>
      </w:r>
      <w:r w:rsidRPr="00ED0688">
        <w:rPr>
          <w:rFonts w:ascii="Times New Roman" w:hAnsi="Times New Roman"/>
          <w:sz w:val="28"/>
          <w:szCs w:val="28"/>
        </w:rPr>
        <w:t xml:space="preserve"> </w:t>
      </w:r>
      <w:r>
        <w:rPr>
          <w:rFonts w:ascii="Times New Roman" w:hAnsi="Times New Roman"/>
          <w:sz w:val="28"/>
          <w:szCs w:val="28"/>
        </w:rPr>
        <w:t>(</w:t>
      </w:r>
      <w:r w:rsidRPr="00DA1981">
        <w:rPr>
          <w:rFonts w:ascii="Times New Roman" w:hAnsi="Times New Roman"/>
          <w:sz w:val="28"/>
          <w:szCs w:val="28"/>
        </w:rPr>
        <w:t>II</w:t>
      </w:r>
      <w:r>
        <w:rPr>
          <w:rFonts w:ascii="Times New Roman" w:hAnsi="Times New Roman"/>
          <w:sz w:val="28"/>
          <w:szCs w:val="28"/>
        </w:rPr>
        <w:t xml:space="preserve">) – 6,9±1,2 мм </w:t>
      </w:r>
      <w:r w:rsidRPr="00DA1981">
        <w:rPr>
          <w:rFonts w:ascii="Times New Roman" w:hAnsi="Times New Roman"/>
          <w:sz w:val="28"/>
          <w:szCs w:val="28"/>
        </w:rPr>
        <w:t xml:space="preserve"> и</w:t>
      </w:r>
      <w:r>
        <w:rPr>
          <w:rFonts w:ascii="Times New Roman" w:hAnsi="Times New Roman"/>
          <w:sz w:val="28"/>
          <w:szCs w:val="28"/>
        </w:rPr>
        <w:t xml:space="preserve"> на этапе (</w:t>
      </w:r>
      <w:r w:rsidRPr="00DA1981">
        <w:rPr>
          <w:rFonts w:ascii="Times New Roman" w:hAnsi="Times New Roman"/>
          <w:sz w:val="28"/>
          <w:szCs w:val="28"/>
        </w:rPr>
        <w:t>III</w:t>
      </w:r>
      <w:r>
        <w:rPr>
          <w:rFonts w:ascii="Times New Roman" w:hAnsi="Times New Roman"/>
          <w:sz w:val="28"/>
          <w:szCs w:val="28"/>
        </w:rPr>
        <w:t>) – 6,32±1,1 мм. Тогда как, р</w:t>
      </w:r>
      <w:r w:rsidRPr="00DA1981">
        <w:rPr>
          <w:rFonts w:ascii="Times New Roman" w:hAnsi="Times New Roman"/>
          <w:sz w:val="28"/>
          <w:szCs w:val="28"/>
        </w:rPr>
        <w:t xml:space="preserve">азность между горизонтальным диаметром зрачка при первом измерении </w:t>
      </w:r>
      <w:r>
        <w:rPr>
          <w:rFonts w:ascii="Times New Roman" w:hAnsi="Times New Roman"/>
          <w:sz w:val="28"/>
          <w:szCs w:val="28"/>
        </w:rPr>
        <w:t>в основной группе составило: этап (0)</w:t>
      </w:r>
      <w:r w:rsidRPr="00045320">
        <w:rPr>
          <w:rFonts w:ascii="Times New Roman" w:hAnsi="Times New Roman"/>
          <w:sz w:val="28"/>
          <w:szCs w:val="28"/>
        </w:rPr>
        <w:t xml:space="preserve"> </w:t>
      </w:r>
      <w:r>
        <w:rPr>
          <w:rFonts w:ascii="Times New Roman" w:hAnsi="Times New Roman"/>
          <w:sz w:val="28"/>
          <w:szCs w:val="28"/>
        </w:rPr>
        <w:t>– 8,8±1,1 мм, этап (</w:t>
      </w:r>
      <w:r>
        <w:rPr>
          <w:rFonts w:ascii="Times New Roman" w:hAnsi="Times New Roman"/>
          <w:sz w:val="28"/>
          <w:szCs w:val="28"/>
          <w:lang w:val="en-US"/>
        </w:rPr>
        <w:t>I</w:t>
      </w:r>
      <w:r>
        <w:rPr>
          <w:rFonts w:ascii="Times New Roman" w:hAnsi="Times New Roman"/>
          <w:sz w:val="28"/>
          <w:szCs w:val="28"/>
        </w:rPr>
        <w:t>)</w:t>
      </w:r>
      <w:r w:rsidRPr="00045320">
        <w:rPr>
          <w:rFonts w:ascii="Times New Roman" w:hAnsi="Times New Roman"/>
          <w:sz w:val="28"/>
          <w:szCs w:val="28"/>
        </w:rPr>
        <w:t xml:space="preserve"> –</w:t>
      </w:r>
      <w:r>
        <w:rPr>
          <w:rFonts w:ascii="Times New Roman" w:hAnsi="Times New Roman"/>
          <w:sz w:val="28"/>
          <w:szCs w:val="28"/>
        </w:rPr>
        <w:t xml:space="preserve"> 8,1±1,2</w:t>
      </w:r>
      <w:r w:rsidRPr="00045320">
        <w:rPr>
          <w:rFonts w:ascii="Times New Roman" w:hAnsi="Times New Roman"/>
          <w:sz w:val="28"/>
          <w:szCs w:val="28"/>
        </w:rPr>
        <w:t xml:space="preserve"> </w:t>
      </w:r>
      <w:r>
        <w:rPr>
          <w:rFonts w:ascii="Times New Roman" w:hAnsi="Times New Roman"/>
          <w:sz w:val="28"/>
          <w:szCs w:val="28"/>
        </w:rPr>
        <w:t>мм, этап</w:t>
      </w:r>
      <w:r w:rsidRPr="00ED0688">
        <w:rPr>
          <w:rFonts w:ascii="Times New Roman" w:hAnsi="Times New Roman"/>
          <w:sz w:val="28"/>
          <w:szCs w:val="28"/>
        </w:rPr>
        <w:t xml:space="preserve"> </w:t>
      </w:r>
      <w:r>
        <w:rPr>
          <w:rFonts w:ascii="Times New Roman" w:hAnsi="Times New Roman"/>
          <w:sz w:val="28"/>
          <w:szCs w:val="28"/>
        </w:rPr>
        <w:t>(</w:t>
      </w:r>
      <w:r w:rsidRPr="00DA1981">
        <w:rPr>
          <w:rFonts w:ascii="Times New Roman" w:hAnsi="Times New Roman"/>
          <w:sz w:val="28"/>
          <w:szCs w:val="28"/>
        </w:rPr>
        <w:t>II</w:t>
      </w:r>
      <w:r>
        <w:rPr>
          <w:rFonts w:ascii="Times New Roman" w:hAnsi="Times New Roman"/>
          <w:sz w:val="28"/>
          <w:szCs w:val="28"/>
        </w:rPr>
        <w:t xml:space="preserve">) – 7,9±1,1 мм </w:t>
      </w:r>
      <w:r w:rsidRPr="00DA1981">
        <w:rPr>
          <w:rFonts w:ascii="Times New Roman" w:hAnsi="Times New Roman"/>
          <w:sz w:val="28"/>
          <w:szCs w:val="28"/>
        </w:rPr>
        <w:t xml:space="preserve"> и</w:t>
      </w:r>
      <w:r>
        <w:rPr>
          <w:rFonts w:ascii="Times New Roman" w:hAnsi="Times New Roman"/>
          <w:sz w:val="28"/>
          <w:szCs w:val="28"/>
        </w:rPr>
        <w:t xml:space="preserve"> на этапе (</w:t>
      </w:r>
      <w:r w:rsidRPr="00DA1981">
        <w:rPr>
          <w:rFonts w:ascii="Times New Roman" w:hAnsi="Times New Roman"/>
          <w:sz w:val="28"/>
          <w:szCs w:val="28"/>
        </w:rPr>
        <w:t>III</w:t>
      </w:r>
      <w:r w:rsidR="00E74AD1">
        <w:rPr>
          <w:rFonts w:ascii="Times New Roman" w:hAnsi="Times New Roman"/>
          <w:sz w:val="28"/>
          <w:szCs w:val="28"/>
        </w:rPr>
        <w:t>) – 6,83±1,1 мм (таблица 3.14, диаграмма 4</w:t>
      </w:r>
      <w:r>
        <w:rPr>
          <w:rFonts w:ascii="Times New Roman" w:hAnsi="Times New Roman"/>
          <w:sz w:val="28"/>
          <w:szCs w:val="28"/>
        </w:rPr>
        <w:t>).</w:t>
      </w:r>
    </w:p>
    <w:p w:rsidR="00965DBB" w:rsidRDefault="00965DBB" w:rsidP="00965DBB">
      <w:pPr>
        <w:spacing w:after="0" w:line="360" w:lineRule="auto"/>
        <w:ind w:firstLine="720"/>
        <w:jc w:val="right"/>
        <w:rPr>
          <w:rFonts w:ascii="Times New Roman" w:hAnsi="Times New Roman"/>
          <w:sz w:val="28"/>
          <w:szCs w:val="28"/>
        </w:rPr>
      </w:pPr>
      <w:r>
        <w:rPr>
          <w:rFonts w:ascii="Times New Roman" w:hAnsi="Times New Roman"/>
          <w:sz w:val="28"/>
          <w:szCs w:val="28"/>
        </w:rPr>
        <w:t>Таблица 3.14.</w:t>
      </w:r>
    </w:p>
    <w:p w:rsidR="00965DBB" w:rsidRDefault="00965DBB" w:rsidP="00965DBB">
      <w:pPr>
        <w:spacing w:after="0" w:line="360" w:lineRule="auto"/>
        <w:ind w:firstLine="720"/>
        <w:jc w:val="center"/>
        <w:rPr>
          <w:rFonts w:ascii="Times New Roman" w:hAnsi="Times New Roman"/>
          <w:sz w:val="28"/>
          <w:szCs w:val="28"/>
        </w:rPr>
      </w:pPr>
      <w:r>
        <w:rPr>
          <w:rFonts w:ascii="Times New Roman" w:hAnsi="Times New Roman"/>
          <w:sz w:val="28"/>
          <w:szCs w:val="28"/>
        </w:rPr>
        <w:t>Результаты измерения диаметра зрачка  в этапах операции</w:t>
      </w:r>
    </w:p>
    <w:tbl>
      <w:tblPr>
        <w:tblStyle w:val="ac"/>
        <w:tblW w:w="0" w:type="auto"/>
        <w:tblLook w:val="04A0" w:firstRow="1" w:lastRow="0" w:firstColumn="1" w:lastColumn="0" w:noHBand="0" w:noVBand="1"/>
      </w:tblPr>
      <w:tblGrid>
        <w:gridCol w:w="4644"/>
        <w:gridCol w:w="2360"/>
        <w:gridCol w:w="2340"/>
      </w:tblGrid>
      <w:tr w:rsidR="00965DBB" w:rsidTr="00EE2F0F">
        <w:trPr>
          <w:trHeight w:val="775"/>
        </w:trPr>
        <w:tc>
          <w:tcPr>
            <w:tcW w:w="4786" w:type="dxa"/>
          </w:tcPr>
          <w:p w:rsidR="00965DBB" w:rsidRDefault="00965DBB" w:rsidP="00965DBB">
            <w:pPr>
              <w:spacing w:line="360" w:lineRule="auto"/>
              <w:jc w:val="center"/>
              <w:rPr>
                <w:rFonts w:ascii="Times New Roman" w:hAnsi="Times New Roman"/>
                <w:sz w:val="28"/>
                <w:szCs w:val="28"/>
              </w:rPr>
            </w:pPr>
            <w:r>
              <w:rPr>
                <w:rFonts w:ascii="Times New Roman" w:hAnsi="Times New Roman"/>
                <w:sz w:val="28"/>
                <w:szCs w:val="28"/>
              </w:rPr>
              <w:t>Этапы</w:t>
            </w:r>
          </w:p>
        </w:tc>
        <w:tc>
          <w:tcPr>
            <w:tcW w:w="2392" w:type="dxa"/>
          </w:tcPr>
          <w:p w:rsidR="00965DBB" w:rsidRDefault="00965DBB" w:rsidP="00965DBB">
            <w:pPr>
              <w:spacing w:line="360" w:lineRule="auto"/>
              <w:jc w:val="center"/>
              <w:rPr>
                <w:rFonts w:ascii="Times New Roman" w:hAnsi="Times New Roman"/>
                <w:sz w:val="28"/>
                <w:szCs w:val="28"/>
              </w:rPr>
            </w:pPr>
            <w:r>
              <w:rPr>
                <w:rFonts w:ascii="Times New Roman" w:hAnsi="Times New Roman"/>
                <w:sz w:val="28"/>
                <w:szCs w:val="28"/>
              </w:rPr>
              <w:t>Контрольная группа</w:t>
            </w:r>
          </w:p>
        </w:tc>
        <w:tc>
          <w:tcPr>
            <w:tcW w:w="2393" w:type="dxa"/>
          </w:tcPr>
          <w:p w:rsidR="00965DBB" w:rsidRDefault="00965DBB" w:rsidP="00965DBB">
            <w:pPr>
              <w:spacing w:line="360" w:lineRule="auto"/>
              <w:jc w:val="center"/>
              <w:rPr>
                <w:rFonts w:ascii="Times New Roman" w:hAnsi="Times New Roman"/>
                <w:sz w:val="28"/>
                <w:szCs w:val="28"/>
              </w:rPr>
            </w:pPr>
            <w:r>
              <w:rPr>
                <w:rFonts w:ascii="Times New Roman" w:hAnsi="Times New Roman"/>
                <w:sz w:val="28"/>
                <w:szCs w:val="28"/>
              </w:rPr>
              <w:t xml:space="preserve">Основная </w:t>
            </w:r>
          </w:p>
          <w:p w:rsidR="00965DBB" w:rsidRDefault="00965DBB" w:rsidP="00965DBB">
            <w:pPr>
              <w:spacing w:line="360" w:lineRule="auto"/>
              <w:jc w:val="center"/>
              <w:rPr>
                <w:rFonts w:ascii="Times New Roman" w:hAnsi="Times New Roman"/>
                <w:sz w:val="28"/>
                <w:szCs w:val="28"/>
              </w:rPr>
            </w:pPr>
            <w:r>
              <w:rPr>
                <w:rFonts w:ascii="Times New Roman" w:hAnsi="Times New Roman"/>
                <w:sz w:val="28"/>
                <w:szCs w:val="28"/>
              </w:rPr>
              <w:t>группа</w:t>
            </w:r>
          </w:p>
        </w:tc>
      </w:tr>
      <w:tr w:rsidR="00965DBB" w:rsidTr="00EE2F0F">
        <w:tc>
          <w:tcPr>
            <w:tcW w:w="4786" w:type="dxa"/>
          </w:tcPr>
          <w:p w:rsidR="00965DBB" w:rsidRPr="00E5662A" w:rsidRDefault="00965DBB" w:rsidP="00965DBB">
            <w:pPr>
              <w:spacing w:line="360" w:lineRule="auto"/>
              <w:jc w:val="center"/>
              <w:rPr>
                <w:rFonts w:ascii="Times New Roman" w:hAnsi="Times New Roman"/>
                <w:sz w:val="28"/>
                <w:szCs w:val="28"/>
              </w:rPr>
            </w:pPr>
            <w:r w:rsidRPr="00E5662A">
              <w:rPr>
                <w:rFonts w:ascii="Times New Roman" w:hAnsi="Times New Roman"/>
                <w:sz w:val="28"/>
                <w:szCs w:val="28"/>
              </w:rPr>
              <w:t>0</w:t>
            </w:r>
          </w:p>
          <w:p w:rsidR="00965DBB" w:rsidRDefault="00965DBB" w:rsidP="00965DBB">
            <w:pPr>
              <w:spacing w:line="360" w:lineRule="auto"/>
              <w:jc w:val="center"/>
              <w:rPr>
                <w:rFonts w:ascii="Times New Roman" w:hAnsi="Times New Roman"/>
                <w:sz w:val="28"/>
                <w:szCs w:val="28"/>
              </w:rPr>
            </w:pPr>
            <w:r>
              <w:rPr>
                <w:rFonts w:ascii="Times New Roman" w:hAnsi="Times New Roman"/>
                <w:sz w:val="28"/>
                <w:szCs w:val="28"/>
              </w:rPr>
              <w:lastRenderedPageBreak/>
              <w:t>(перед разрезом роговицы)</w:t>
            </w:r>
          </w:p>
        </w:tc>
        <w:tc>
          <w:tcPr>
            <w:tcW w:w="2392" w:type="dxa"/>
            <w:vAlign w:val="center"/>
          </w:tcPr>
          <w:p w:rsidR="00965DBB" w:rsidRDefault="00965DBB" w:rsidP="00965DBB">
            <w:pPr>
              <w:spacing w:line="360" w:lineRule="auto"/>
              <w:jc w:val="center"/>
              <w:rPr>
                <w:rFonts w:ascii="Times New Roman" w:hAnsi="Times New Roman"/>
                <w:sz w:val="28"/>
                <w:szCs w:val="28"/>
              </w:rPr>
            </w:pPr>
            <w:r>
              <w:rPr>
                <w:rFonts w:ascii="Times New Roman" w:hAnsi="Times New Roman"/>
                <w:sz w:val="28"/>
                <w:szCs w:val="28"/>
              </w:rPr>
              <w:lastRenderedPageBreak/>
              <w:t>8,</w:t>
            </w:r>
            <w:r w:rsidRPr="00931F7D">
              <w:rPr>
                <w:rFonts w:ascii="Times New Roman" w:hAnsi="Times New Roman"/>
                <w:sz w:val="28"/>
                <w:szCs w:val="28"/>
              </w:rPr>
              <w:t>5</w:t>
            </w:r>
            <w:r>
              <w:rPr>
                <w:rFonts w:ascii="Times New Roman" w:hAnsi="Times New Roman"/>
                <w:sz w:val="28"/>
                <w:szCs w:val="28"/>
              </w:rPr>
              <w:t>±1,2</w:t>
            </w:r>
            <w:r w:rsidRPr="00931F7D">
              <w:rPr>
                <w:rFonts w:ascii="Times New Roman" w:hAnsi="Times New Roman"/>
                <w:sz w:val="28"/>
                <w:szCs w:val="28"/>
              </w:rPr>
              <w:t xml:space="preserve"> </w:t>
            </w:r>
            <w:r>
              <w:rPr>
                <w:rFonts w:ascii="Times New Roman" w:hAnsi="Times New Roman"/>
                <w:sz w:val="28"/>
                <w:szCs w:val="28"/>
              </w:rPr>
              <w:t xml:space="preserve"> (мм)</w:t>
            </w:r>
          </w:p>
        </w:tc>
        <w:tc>
          <w:tcPr>
            <w:tcW w:w="2393" w:type="dxa"/>
            <w:vAlign w:val="center"/>
          </w:tcPr>
          <w:p w:rsidR="00965DBB" w:rsidRDefault="00965DBB" w:rsidP="00965DBB">
            <w:pPr>
              <w:spacing w:line="360" w:lineRule="auto"/>
              <w:jc w:val="center"/>
              <w:rPr>
                <w:rFonts w:ascii="Times New Roman" w:hAnsi="Times New Roman"/>
                <w:sz w:val="28"/>
                <w:szCs w:val="28"/>
              </w:rPr>
            </w:pPr>
            <w:r>
              <w:rPr>
                <w:rFonts w:ascii="Times New Roman" w:hAnsi="Times New Roman"/>
                <w:sz w:val="28"/>
                <w:szCs w:val="28"/>
              </w:rPr>
              <w:t>8,8±1,1 (мм)</w:t>
            </w:r>
          </w:p>
        </w:tc>
      </w:tr>
      <w:tr w:rsidR="00965DBB" w:rsidTr="00EE2F0F">
        <w:tc>
          <w:tcPr>
            <w:tcW w:w="4786" w:type="dxa"/>
          </w:tcPr>
          <w:p w:rsidR="00965DBB" w:rsidRPr="00E5662A" w:rsidRDefault="00965DBB" w:rsidP="00965DBB">
            <w:pPr>
              <w:spacing w:line="360" w:lineRule="auto"/>
              <w:jc w:val="center"/>
              <w:rPr>
                <w:rFonts w:ascii="Times New Roman" w:hAnsi="Times New Roman"/>
                <w:sz w:val="28"/>
                <w:szCs w:val="28"/>
              </w:rPr>
            </w:pPr>
            <w:r w:rsidRPr="00E5662A">
              <w:rPr>
                <w:rFonts w:ascii="Times New Roman" w:hAnsi="Times New Roman"/>
                <w:sz w:val="28"/>
                <w:szCs w:val="28"/>
                <w:lang w:val="en-US"/>
              </w:rPr>
              <w:lastRenderedPageBreak/>
              <w:t>I</w:t>
            </w:r>
          </w:p>
          <w:p w:rsidR="00965DBB" w:rsidRPr="00523058" w:rsidRDefault="00965DBB" w:rsidP="00965DBB">
            <w:pPr>
              <w:spacing w:line="360" w:lineRule="auto"/>
              <w:jc w:val="center"/>
              <w:rPr>
                <w:rFonts w:ascii="Times New Roman" w:hAnsi="Times New Roman"/>
                <w:sz w:val="28"/>
                <w:szCs w:val="28"/>
              </w:rPr>
            </w:pPr>
            <w:r>
              <w:rPr>
                <w:rFonts w:ascii="Times New Roman" w:hAnsi="Times New Roman"/>
                <w:sz w:val="28"/>
                <w:szCs w:val="28"/>
              </w:rPr>
              <w:t>(после капсулотомии)</w:t>
            </w:r>
          </w:p>
        </w:tc>
        <w:tc>
          <w:tcPr>
            <w:tcW w:w="2392" w:type="dxa"/>
            <w:vAlign w:val="center"/>
          </w:tcPr>
          <w:p w:rsidR="00965DBB" w:rsidRDefault="00965DBB" w:rsidP="00965DBB">
            <w:pPr>
              <w:spacing w:line="360" w:lineRule="auto"/>
              <w:jc w:val="center"/>
              <w:rPr>
                <w:rFonts w:ascii="Times New Roman" w:hAnsi="Times New Roman"/>
                <w:sz w:val="28"/>
                <w:szCs w:val="28"/>
              </w:rPr>
            </w:pPr>
            <w:r>
              <w:rPr>
                <w:rFonts w:ascii="Times New Roman" w:hAnsi="Times New Roman"/>
                <w:sz w:val="28"/>
                <w:szCs w:val="28"/>
              </w:rPr>
              <w:t>7,6±1,1</w:t>
            </w:r>
            <w:r w:rsidRPr="00045320">
              <w:rPr>
                <w:rFonts w:ascii="Times New Roman" w:hAnsi="Times New Roman"/>
                <w:sz w:val="28"/>
                <w:szCs w:val="28"/>
              </w:rPr>
              <w:t xml:space="preserve"> </w:t>
            </w:r>
            <w:r>
              <w:rPr>
                <w:rFonts w:ascii="Times New Roman" w:hAnsi="Times New Roman"/>
                <w:sz w:val="28"/>
                <w:szCs w:val="28"/>
              </w:rPr>
              <w:t>(мм)</w:t>
            </w:r>
          </w:p>
        </w:tc>
        <w:tc>
          <w:tcPr>
            <w:tcW w:w="2393" w:type="dxa"/>
            <w:vAlign w:val="center"/>
          </w:tcPr>
          <w:p w:rsidR="00965DBB" w:rsidRDefault="00965DBB" w:rsidP="00965DBB">
            <w:pPr>
              <w:spacing w:line="360" w:lineRule="auto"/>
              <w:jc w:val="center"/>
              <w:rPr>
                <w:rFonts w:ascii="Times New Roman" w:hAnsi="Times New Roman"/>
                <w:sz w:val="28"/>
                <w:szCs w:val="28"/>
              </w:rPr>
            </w:pPr>
            <w:r>
              <w:rPr>
                <w:rFonts w:ascii="Times New Roman" w:hAnsi="Times New Roman"/>
                <w:sz w:val="28"/>
                <w:szCs w:val="28"/>
              </w:rPr>
              <w:t>8,1±1,2 (мм)</w:t>
            </w:r>
          </w:p>
        </w:tc>
      </w:tr>
      <w:tr w:rsidR="00965DBB" w:rsidTr="00EE2F0F">
        <w:tc>
          <w:tcPr>
            <w:tcW w:w="4786" w:type="dxa"/>
          </w:tcPr>
          <w:p w:rsidR="00965DBB" w:rsidRPr="00E5662A" w:rsidRDefault="00965DBB" w:rsidP="00965DBB">
            <w:pPr>
              <w:spacing w:line="360" w:lineRule="auto"/>
              <w:jc w:val="center"/>
              <w:rPr>
                <w:rFonts w:ascii="Times New Roman" w:hAnsi="Times New Roman"/>
                <w:sz w:val="28"/>
                <w:szCs w:val="28"/>
              </w:rPr>
            </w:pPr>
            <w:r w:rsidRPr="00E5662A">
              <w:rPr>
                <w:rFonts w:ascii="Times New Roman" w:hAnsi="Times New Roman"/>
                <w:sz w:val="28"/>
                <w:szCs w:val="28"/>
                <w:lang w:val="en-US"/>
              </w:rPr>
              <w:t>II</w:t>
            </w:r>
          </w:p>
          <w:p w:rsidR="00965DBB" w:rsidRPr="00365E41" w:rsidRDefault="00965DBB" w:rsidP="00965DBB">
            <w:pPr>
              <w:spacing w:line="360" w:lineRule="auto"/>
              <w:jc w:val="center"/>
              <w:rPr>
                <w:rFonts w:ascii="Times New Roman" w:hAnsi="Times New Roman"/>
                <w:sz w:val="28"/>
                <w:szCs w:val="28"/>
              </w:rPr>
            </w:pPr>
            <w:r>
              <w:rPr>
                <w:rFonts w:ascii="Times New Roman" w:hAnsi="Times New Roman"/>
                <w:sz w:val="28"/>
                <w:szCs w:val="28"/>
              </w:rPr>
              <w:t>(после удаления ядра)</w:t>
            </w:r>
          </w:p>
        </w:tc>
        <w:tc>
          <w:tcPr>
            <w:tcW w:w="2392" w:type="dxa"/>
            <w:vAlign w:val="center"/>
          </w:tcPr>
          <w:p w:rsidR="00965DBB" w:rsidRDefault="00965DBB" w:rsidP="00965DBB">
            <w:pPr>
              <w:spacing w:line="360" w:lineRule="auto"/>
              <w:jc w:val="center"/>
              <w:rPr>
                <w:rFonts w:ascii="Times New Roman" w:hAnsi="Times New Roman"/>
                <w:sz w:val="28"/>
                <w:szCs w:val="28"/>
              </w:rPr>
            </w:pPr>
            <w:r>
              <w:rPr>
                <w:rFonts w:ascii="Times New Roman" w:hAnsi="Times New Roman"/>
                <w:sz w:val="28"/>
                <w:szCs w:val="28"/>
              </w:rPr>
              <w:t>6,9±1,2 (мм)</w:t>
            </w:r>
          </w:p>
        </w:tc>
        <w:tc>
          <w:tcPr>
            <w:tcW w:w="2393" w:type="dxa"/>
            <w:vAlign w:val="center"/>
          </w:tcPr>
          <w:p w:rsidR="00965DBB" w:rsidRDefault="00965DBB" w:rsidP="00965DBB">
            <w:pPr>
              <w:spacing w:line="360" w:lineRule="auto"/>
              <w:jc w:val="center"/>
              <w:rPr>
                <w:rFonts w:ascii="Times New Roman" w:hAnsi="Times New Roman"/>
                <w:sz w:val="28"/>
                <w:szCs w:val="28"/>
              </w:rPr>
            </w:pPr>
            <w:r>
              <w:rPr>
                <w:rFonts w:ascii="Times New Roman" w:hAnsi="Times New Roman"/>
                <w:sz w:val="28"/>
                <w:szCs w:val="28"/>
              </w:rPr>
              <w:t>7,9±1,1 (мм)</w:t>
            </w:r>
          </w:p>
        </w:tc>
      </w:tr>
      <w:tr w:rsidR="00965DBB" w:rsidTr="00EE2F0F">
        <w:tc>
          <w:tcPr>
            <w:tcW w:w="4786" w:type="dxa"/>
          </w:tcPr>
          <w:p w:rsidR="00965DBB" w:rsidRPr="00E5662A" w:rsidRDefault="00965DBB" w:rsidP="00965DBB">
            <w:pPr>
              <w:spacing w:line="360" w:lineRule="auto"/>
              <w:jc w:val="center"/>
              <w:rPr>
                <w:rFonts w:ascii="Times New Roman" w:hAnsi="Times New Roman"/>
                <w:sz w:val="28"/>
                <w:szCs w:val="28"/>
              </w:rPr>
            </w:pPr>
            <w:r w:rsidRPr="00E5662A">
              <w:rPr>
                <w:rFonts w:ascii="Times New Roman" w:hAnsi="Times New Roman"/>
                <w:sz w:val="28"/>
                <w:szCs w:val="28"/>
                <w:lang w:val="en-US"/>
              </w:rPr>
              <w:t>III</w:t>
            </w:r>
          </w:p>
          <w:p w:rsidR="00965DBB" w:rsidRPr="00365E41" w:rsidRDefault="00965DBB" w:rsidP="00965DBB">
            <w:pPr>
              <w:spacing w:line="360" w:lineRule="auto"/>
              <w:jc w:val="center"/>
              <w:rPr>
                <w:rFonts w:ascii="Times New Roman" w:hAnsi="Times New Roman"/>
                <w:sz w:val="28"/>
                <w:szCs w:val="28"/>
              </w:rPr>
            </w:pPr>
            <w:r>
              <w:rPr>
                <w:rFonts w:ascii="Times New Roman" w:hAnsi="Times New Roman"/>
                <w:sz w:val="28"/>
                <w:szCs w:val="28"/>
              </w:rPr>
              <w:t>(после удаления хрусталиковых масс)</w:t>
            </w:r>
          </w:p>
        </w:tc>
        <w:tc>
          <w:tcPr>
            <w:tcW w:w="2392" w:type="dxa"/>
            <w:vAlign w:val="center"/>
          </w:tcPr>
          <w:p w:rsidR="00965DBB" w:rsidRDefault="00965DBB" w:rsidP="00965DBB">
            <w:pPr>
              <w:spacing w:line="360" w:lineRule="auto"/>
              <w:jc w:val="center"/>
              <w:rPr>
                <w:rFonts w:ascii="Times New Roman" w:hAnsi="Times New Roman"/>
                <w:sz w:val="28"/>
                <w:szCs w:val="28"/>
              </w:rPr>
            </w:pPr>
            <w:r>
              <w:rPr>
                <w:rFonts w:ascii="Times New Roman" w:hAnsi="Times New Roman"/>
                <w:sz w:val="28"/>
                <w:szCs w:val="28"/>
              </w:rPr>
              <w:t>6,32±1,1 (мм)</w:t>
            </w:r>
          </w:p>
        </w:tc>
        <w:tc>
          <w:tcPr>
            <w:tcW w:w="2393" w:type="dxa"/>
            <w:vAlign w:val="center"/>
          </w:tcPr>
          <w:p w:rsidR="00965DBB" w:rsidRDefault="00965DBB" w:rsidP="00965DBB">
            <w:pPr>
              <w:spacing w:line="360" w:lineRule="auto"/>
              <w:jc w:val="center"/>
              <w:rPr>
                <w:rFonts w:ascii="Times New Roman" w:hAnsi="Times New Roman"/>
                <w:sz w:val="28"/>
                <w:szCs w:val="28"/>
              </w:rPr>
            </w:pPr>
            <w:r>
              <w:rPr>
                <w:rFonts w:ascii="Times New Roman" w:hAnsi="Times New Roman"/>
                <w:sz w:val="28"/>
                <w:szCs w:val="28"/>
              </w:rPr>
              <w:t>6,83±1,1 (мм)</w:t>
            </w:r>
          </w:p>
        </w:tc>
      </w:tr>
    </w:tbl>
    <w:p w:rsidR="00965DBB" w:rsidRPr="00183C8C" w:rsidRDefault="00965DBB" w:rsidP="00965DBB">
      <w:pPr>
        <w:pStyle w:val="a3"/>
        <w:spacing w:line="360" w:lineRule="auto"/>
        <w:jc w:val="center"/>
        <w:rPr>
          <w:color w:val="171717"/>
          <w:sz w:val="28"/>
          <w:szCs w:val="28"/>
        </w:rPr>
      </w:pPr>
      <w:r w:rsidRPr="00183C8C">
        <w:rPr>
          <w:color w:val="171717"/>
          <w:sz w:val="28"/>
          <w:szCs w:val="28"/>
        </w:rPr>
        <w:t>Примечание: * - достоверность разницы между группами (</w:t>
      </w:r>
      <w:r w:rsidRPr="00183C8C">
        <w:rPr>
          <w:color w:val="171717"/>
          <w:sz w:val="28"/>
          <w:szCs w:val="28"/>
          <w:lang w:val="en-US"/>
        </w:rPr>
        <w:t>p</w:t>
      </w:r>
      <w:r w:rsidRPr="00C43A3E">
        <w:rPr>
          <w:color w:val="171717"/>
          <w:sz w:val="28"/>
          <w:szCs w:val="28"/>
        </w:rPr>
        <w:t>≤</w:t>
      </w:r>
      <w:r w:rsidRPr="00183C8C">
        <w:rPr>
          <w:color w:val="171717"/>
          <w:sz w:val="28"/>
          <w:szCs w:val="28"/>
        </w:rPr>
        <w:t xml:space="preserve">0,05). </w:t>
      </w:r>
    </w:p>
    <w:p w:rsidR="00AF71B8" w:rsidRPr="00C648D1" w:rsidRDefault="00AF71B8" w:rsidP="00965DBB">
      <w:pPr>
        <w:spacing w:after="0" w:line="360" w:lineRule="auto"/>
        <w:ind w:firstLine="720"/>
        <w:jc w:val="both"/>
        <w:rPr>
          <w:rFonts w:ascii="Times New Roman" w:hAnsi="Times New Roman"/>
          <w:sz w:val="28"/>
          <w:szCs w:val="28"/>
        </w:rPr>
      </w:pPr>
    </w:p>
    <w:p w:rsidR="00E74AD1" w:rsidRDefault="00E74AD1" w:rsidP="00AF71B8">
      <w:pPr>
        <w:spacing w:after="0" w:line="360" w:lineRule="auto"/>
        <w:ind w:firstLine="720"/>
        <w:jc w:val="right"/>
        <w:rPr>
          <w:rFonts w:ascii="Times New Roman" w:hAnsi="Times New Roman"/>
          <w:sz w:val="28"/>
          <w:szCs w:val="28"/>
        </w:rPr>
      </w:pPr>
    </w:p>
    <w:p w:rsidR="00AF71B8" w:rsidRDefault="00AF71B8" w:rsidP="00AF71B8">
      <w:pPr>
        <w:spacing w:after="0" w:line="360" w:lineRule="auto"/>
        <w:ind w:firstLine="720"/>
        <w:jc w:val="right"/>
        <w:rPr>
          <w:rFonts w:ascii="Times New Roman" w:hAnsi="Times New Roman"/>
          <w:sz w:val="28"/>
          <w:szCs w:val="28"/>
        </w:rPr>
      </w:pPr>
      <w:r>
        <w:rPr>
          <w:rFonts w:ascii="Times New Roman" w:hAnsi="Times New Roman"/>
          <w:sz w:val="28"/>
          <w:szCs w:val="28"/>
        </w:rPr>
        <w:t>Диаграмма 4.</w:t>
      </w:r>
    </w:p>
    <w:p w:rsidR="00B3701A" w:rsidRDefault="00B3701A" w:rsidP="00AF71B8">
      <w:pPr>
        <w:spacing w:after="0" w:line="360" w:lineRule="auto"/>
        <w:ind w:firstLine="720"/>
        <w:jc w:val="right"/>
        <w:rPr>
          <w:rFonts w:ascii="Times New Roman" w:hAnsi="Times New Roman"/>
          <w:sz w:val="28"/>
          <w:szCs w:val="28"/>
        </w:rPr>
      </w:pPr>
    </w:p>
    <w:p w:rsidR="00AF71B8" w:rsidRPr="00AF71B8" w:rsidRDefault="00B3701A" w:rsidP="00B3701A">
      <w:pPr>
        <w:spacing w:after="0" w:line="360" w:lineRule="auto"/>
        <w:jc w:val="center"/>
        <w:rPr>
          <w:rFonts w:ascii="Times New Roman" w:hAnsi="Times New Roman"/>
          <w:sz w:val="28"/>
          <w:szCs w:val="28"/>
        </w:rPr>
      </w:pPr>
      <w:r w:rsidRPr="00CB5648">
        <w:rPr>
          <w:noProof/>
        </w:rPr>
        <w:drawing>
          <wp:inline distT="0" distB="0" distL="0" distR="0" wp14:anchorId="66FBAD5D" wp14:editId="6036A8EB">
            <wp:extent cx="5796280" cy="3423128"/>
            <wp:effectExtent l="76200" t="114300" r="109220" b="12065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AF71B8" w:rsidRDefault="00AF71B8" w:rsidP="00965DBB">
      <w:pPr>
        <w:spacing w:after="0" w:line="360" w:lineRule="auto"/>
        <w:ind w:firstLine="720"/>
        <w:jc w:val="both"/>
        <w:rPr>
          <w:rFonts w:ascii="Times New Roman" w:hAnsi="Times New Roman"/>
          <w:sz w:val="28"/>
          <w:szCs w:val="28"/>
          <w:lang w:val="en-US"/>
        </w:rPr>
      </w:pPr>
    </w:p>
    <w:p w:rsidR="00AF71B8" w:rsidRDefault="00AF71B8" w:rsidP="00965DBB">
      <w:pPr>
        <w:spacing w:after="0" w:line="360" w:lineRule="auto"/>
        <w:ind w:firstLine="720"/>
        <w:jc w:val="both"/>
        <w:rPr>
          <w:rFonts w:ascii="Times New Roman" w:hAnsi="Times New Roman"/>
          <w:sz w:val="28"/>
          <w:szCs w:val="28"/>
          <w:lang w:val="en-US"/>
        </w:rPr>
      </w:pPr>
    </w:p>
    <w:p w:rsidR="00AF71B8" w:rsidRDefault="00AF71B8" w:rsidP="00965DBB">
      <w:pPr>
        <w:spacing w:after="0" w:line="360" w:lineRule="auto"/>
        <w:ind w:firstLine="720"/>
        <w:jc w:val="both"/>
        <w:rPr>
          <w:rFonts w:ascii="Times New Roman" w:hAnsi="Times New Roman"/>
          <w:sz w:val="28"/>
          <w:szCs w:val="28"/>
          <w:lang w:val="en-US"/>
        </w:rPr>
      </w:pPr>
    </w:p>
    <w:p w:rsidR="00AF71B8" w:rsidRDefault="00AF71B8" w:rsidP="00965DBB">
      <w:pPr>
        <w:spacing w:after="0" w:line="360" w:lineRule="auto"/>
        <w:ind w:firstLine="720"/>
        <w:jc w:val="both"/>
        <w:rPr>
          <w:rFonts w:ascii="Times New Roman" w:hAnsi="Times New Roman"/>
          <w:sz w:val="28"/>
          <w:szCs w:val="28"/>
          <w:lang w:val="en-US"/>
        </w:rPr>
      </w:pPr>
    </w:p>
    <w:p w:rsidR="00F464FF" w:rsidRDefault="00965DBB" w:rsidP="00B377ED">
      <w:pPr>
        <w:spacing w:after="0" w:line="360" w:lineRule="auto"/>
        <w:ind w:firstLine="720"/>
        <w:jc w:val="both"/>
        <w:rPr>
          <w:rFonts w:ascii="Times New Roman" w:hAnsi="Times New Roman"/>
          <w:sz w:val="28"/>
          <w:szCs w:val="28"/>
        </w:rPr>
      </w:pPr>
      <w:proofErr w:type="gramStart"/>
      <w:r>
        <w:rPr>
          <w:rFonts w:ascii="Times New Roman" w:hAnsi="Times New Roman"/>
          <w:sz w:val="28"/>
          <w:szCs w:val="28"/>
        </w:rPr>
        <w:lastRenderedPageBreak/>
        <w:t>При</w:t>
      </w:r>
      <w:proofErr w:type="gramEnd"/>
      <w:r>
        <w:rPr>
          <w:rFonts w:ascii="Times New Roman" w:hAnsi="Times New Roman"/>
          <w:sz w:val="28"/>
          <w:szCs w:val="28"/>
        </w:rPr>
        <w:t xml:space="preserve"> </w:t>
      </w:r>
      <w:proofErr w:type="gramStart"/>
      <w:r>
        <w:rPr>
          <w:rFonts w:ascii="Times New Roman" w:hAnsi="Times New Roman"/>
          <w:sz w:val="28"/>
          <w:szCs w:val="28"/>
        </w:rPr>
        <w:t>исследований</w:t>
      </w:r>
      <w:proofErr w:type="gramEnd"/>
      <w:r>
        <w:rPr>
          <w:rFonts w:ascii="Times New Roman" w:hAnsi="Times New Roman"/>
          <w:sz w:val="28"/>
          <w:szCs w:val="28"/>
        </w:rPr>
        <w:t xml:space="preserve"> диаметра зрачка отмечались случаи хирургического миоза во время операции. </w:t>
      </w:r>
      <w:proofErr w:type="gramStart"/>
      <w:r>
        <w:rPr>
          <w:rFonts w:ascii="Times New Roman" w:hAnsi="Times New Roman"/>
          <w:sz w:val="28"/>
          <w:szCs w:val="28"/>
        </w:rPr>
        <w:t xml:space="preserve">Количество случаев хирургического миоза в контрольной группе 13 (13,5%), отличалось от количества случаев хирургического миоза в основной группе 7 (7,2%) (таблица 3.15.).  </w:t>
      </w:r>
      <w:proofErr w:type="gramEnd"/>
    </w:p>
    <w:p w:rsidR="00965DBB" w:rsidRDefault="00965DBB" w:rsidP="00965DBB">
      <w:pPr>
        <w:spacing w:after="0" w:line="360" w:lineRule="auto"/>
        <w:ind w:firstLine="720"/>
        <w:jc w:val="right"/>
        <w:rPr>
          <w:rFonts w:ascii="Times New Roman" w:hAnsi="Times New Roman"/>
          <w:sz w:val="28"/>
          <w:szCs w:val="28"/>
        </w:rPr>
      </w:pPr>
      <w:r>
        <w:rPr>
          <w:rFonts w:ascii="Times New Roman" w:hAnsi="Times New Roman"/>
          <w:sz w:val="28"/>
          <w:szCs w:val="28"/>
        </w:rPr>
        <w:t>Таблица 3.15.</w:t>
      </w:r>
    </w:p>
    <w:p w:rsidR="00965DBB" w:rsidRPr="002A3FFB" w:rsidRDefault="00965DBB" w:rsidP="00965DBB">
      <w:pPr>
        <w:pStyle w:val="a3"/>
        <w:spacing w:line="360" w:lineRule="auto"/>
        <w:jc w:val="center"/>
        <w:rPr>
          <w:color w:val="171717"/>
          <w:sz w:val="28"/>
        </w:rPr>
      </w:pPr>
      <w:r>
        <w:rPr>
          <w:color w:val="171717"/>
          <w:sz w:val="28"/>
        </w:rPr>
        <w:t>Случаи миоза</w:t>
      </w:r>
      <w:r w:rsidRPr="002A3FFB">
        <w:rPr>
          <w:color w:val="171717"/>
          <w:sz w:val="28"/>
        </w:rPr>
        <w:t xml:space="preserve"> во время операции.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4636"/>
      </w:tblGrid>
      <w:tr w:rsidR="00965DBB" w:rsidRPr="00183C8C" w:rsidTr="00EE2F0F">
        <w:trPr>
          <w:trHeight w:val="465"/>
        </w:trPr>
        <w:tc>
          <w:tcPr>
            <w:tcW w:w="4651" w:type="dxa"/>
            <w:shd w:val="clear" w:color="auto" w:fill="auto"/>
          </w:tcPr>
          <w:p w:rsidR="00965DBB" w:rsidRPr="00183C8C" w:rsidRDefault="00965DBB" w:rsidP="00965DBB">
            <w:pPr>
              <w:pStyle w:val="a3"/>
              <w:spacing w:before="120" w:line="360" w:lineRule="auto"/>
              <w:jc w:val="center"/>
              <w:rPr>
                <w:color w:val="171717"/>
                <w:sz w:val="28"/>
              </w:rPr>
            </w:pPr>
            <w:r w:rsidRPr="00183C8C">
              <w:rPr>
                <w:color w:val="171717"/>
                <w:sz w:val="28"/>
              </w:rPr>
              <w:t xml:space="preserve"> Группы</w:t>
            </w:r>
          </w:p>
        </w:tc>
        <w:tc>
          <w:tcPr>
            <w:tcW w:w="4636" w:type="dxa"/>
            <w:shd w:val="clear" w:color="auto" w:fill="auto"/>
          </w:tcPr>
          <w:p w:rsidR="00965DBB" w:rsidRPr="00BD59CC" w:rsidRDefault="00965DBB" w:rsidP="00965DBB">
            <w:pPr>
              <w:pStyle w:val="a3"/>
              <w:spacing w:before="120" w:line="360" w:lineRule="auto"/>
              <w:jc w:val="center"/>
              <w:rPr>
                <w:color w:val="171717"/>
                <w:sz w:val="28"/>
                <w:lang w:val="en-US"/>
              </w:rPr>
            </w:pPr>
            <w:r w:rsidRPr="00183C8C">
              <w:rPr>
                <w:color w:val="171717"/>
                <w:sz w:val="28"/>
              </w:rPr>
              <w:t>Всего пациентов</w:t>
            </w:r>
            <w:r>
              <w:rPr>
                <w:color w:val="171717"/>
                <w:sz w:val="28"/>
                <w:lang w:val="en-US"/>
              </w:rPr>
              <w:t xml:space="preserve"> (n=193)</w:t>
            </w:r>
          </w:p>
        </w:tc>
      </w:tr>
      <w:tr w:rsidR="00965DBB" w:rsidRPr="00183C8C" w:rsidTr="00EE2F0F">
        <w:trPr>
          <w:trHeight w:val="465"/>
        </w:trPr>
        <w:tc>
          <w:tcPr>
            <w:tcW w:w="4651" w:type="dxa"/>
            <w:shd w:val="clear" w:color="auto" w:fill="auto"/>
          </w:tcPr>
          <w:p w:rsidR="00965DBB" w:rsidRPr="00183C8C" w:rsidRDefault="00965DBB" w:rsidP="00965DBB">
            <w:pPr>
              <w:pStyle w:val="a3"/>
              <w:spacing w:before="120" w:line="360" w:lineRule="auto"/>
              <w:rPr>
                <w:color w:val="171717"/>
                <w:sz w:val="28"/>
                <w:szCs w:val="26"/>
              </w:rPr>
            </w:pPr>
            <w:r w:rsidRPr="00183C8C">
              <w:rPr>
                <w:color w:val="171717"/>
                <w:sz w:val="28"/>
                <w:szCs w:val="26"/>
              </w:rPr>
              <w:t>Контрольная группа (мидриаз)</w:t>
            </w:r>
          </w:p>
        </w:tc>
        <w:tc>
          <w:tcPr>
            <w:tcW w:w="4636" w:type="dxa"/>
            <w:shd w:val="clear" w:color="auto" w:fill="auto"/>
          </w:tcPr>
          <w:p w:rsidR="00965DBB" w:rsidRPr="00183C8C" w:rsidRDefault="00965DBB" w:rsidP="00965DBB">
            <w:pPr>
              <w:pStyle w:val="a3"/>
              <w:spacing w:before="120" w:line="360" w:lineRule="auto"/>
              <w:jc w:val="center"/>
              <w:rPr>
                <w:color w:val="171717"/>
                <w:sz w:val="28"/>
              </w:rPr>
            </w:pPr>
            <w:r w:rsidRPr="00183C8C">
              <w:rPr>
                <w:color w:val="171717"/>
                <w:sz w:val="28"/>
              </w:rPr>
              <w:t>83 (+)</w:t>
            </w:r>
          </w:p>
        </w:tc>
      </w:tr>
      <w:tr w:rsidR="00965DBB" w:rsidRPr="00183C8C" w:rsidTr="00EE2F0F">
        <w:trPr>
          <w:trHeight w:val="465"/>
        </w:trPr>
        <w:tc>
          <w:tcPr>
            <w:tcW w:w="4651" w:type="dxa"/>
            <w:shd w:val="clear" w:color="auto" w:fill="auto"/>
          </w:tcPr>
          <w:p w:rsidR="00965DBB" w:rsidRPr="00183C8C" w:rsidRDefault="00965DBB" w:rsidP="00965DBB">
            <w:pPr>
              <w:pStyle w:val="a3"/>
              <w:spacing w:before="120" w:line="360" w:lineRule="auto"/>
              <w:rPr>
                <w:color w:val="171717"/>
                <w:sz w:val="28"/>
                <w:szCs w:val="26"/>
              </w:rPr>
            </w:pPr>
            <w:r w:rsidRPr="00183C8C">
              <w:rPr>
                <w:color w:val="171717"/>
                <w:sz w:val="28"/>
                <w:szCs w:val="26"/>
              </w:rPr>
              <w:t>Контрольная группа (миоз)</w:t>
            </w:r>
          </w:p>
        </w:tc>
        <w:tc>
          <w:tcPr>
            <w:tcW w:w="4636" w:type="dxa"/>
            <w:shd w:val="clear" w:color="auto" w:fill="auto"/>
          </w:tcPr>
          <w:p w:rsidR="00965DBB" w:rsidRPr="00183C8C" w:rsidRDefault="00965DBB" w:rsidP="00965DBB">
            <w:pPr>
              <w:pStyle w:val="a3"/>
              <w:spacing w:before="120" w:line="360" w:lineRule="auto"/>
              <w:jc w:val="center"/>
              <w:rPr>
                <w:color w:val="171717"/>
                <w:sz w:val="28"/>
              </w:rPr>
            </w:pPr>
            <w:r w:rsidRPr="00183C8C">
              <w:rPr>
                <w:color w:val="171717"/>
                <w:sz w:val="28"/>
                <w:lang w:val="en-US"/>
              </w:rPr>
              <w:t>13</w:t>
            </w:r>
            <w:r w:rsidRPr="00183C8C">
              <w:rPr>
                <w:color w:val="171717"/>
                <w:sz w:val="28"/>
              </w:rPr>
              <w:t>* (-)</w:t>
            </w:r>
          </w:p>
        </w:tc>
      </w:tr>
      <w:tr w:rsidR="00965DBB" w:rsidRPr="00183C8C" w:rsidTr="00EE2F0F">
        <w:trPr>
          <w:trHeight w:val="450"/>
        </w:trPr>
        <w:tc>
          <w:tcPr>
            <w:tcW w:w="4651" w:type="dxa"/>
            <w:shd w:val="clear" w:color="auto" w:fill="auto"/>
          </w:tcPr>
          <w:p w:rsidR="00965DBB" w:rsidRPr="00183C8C" w:rsidRDefault="00965DBB" w:rsidP="00965DBB">
            <w:pPr>
              <w:pStyle w:val="a3"/>
              <w:spacing w:before="120" w:line="360" w:lineRule="auto"/>
              <w:rPr>
                <w:color w:val="171717"/>
                <w:sz w:val="28"/>
              </w:rPr>
            </w:pPr>
            <w:r w:rsidRPr="00183C8C">
              <w:rPr>
                <w:color w:val="171717"/>
                <w:sz w:val="28"/>
              </w:rPr>
              <w:t>Основная группа (мидриаз)</w:t>
            </w:r>
          </w:p>
        </w:tc>
        <w:tc>
          <w:tcPr>
            <w:tcW w:w="4636" w:type="dxa"/>
            <w:shd w:val="clear" w:color="auto" w:fill="auto"/>
          </w:tcPr>
          <w:p w:rsidR="00965DBB" w:rsidRPr="00183C8C" w:rsidRDefault="00965DBB" w:rsidP="00965DBB">
            <w:pPr>
              <w:pStyle w:val="a3"/>
              <w:spacing w:before="120" w:line="360" w:lineRule="auto"/>
              <w:jc w:val="center"/>
              <w:rPr>
                <w:color w:val="171717"/>
                <w:sz w:val="28"/>
              </w:rPr>
            </w:pPr>
            <w:r w:rsidRPr="00183C8C">
              <w:rPr>
                <w:color w:val="171717"/>
                <w:sz w:val="28"/>
              </w:rPr>
              <w:t xml:space="preserve"> 90 (+)</w:t>
            </w:r>
          </w:p>
        </w:tc>
      </w:tr>
      <w:tr w:rsidR="00965DBB" w:rsidRPr="00183C8C" w:rsidTr="00EE2F0F">
        <w:trPr>
          <w:trHeight w:val="465"/>
        </w:trPr>
        <w:tc>
          <w:tcPr>
            <w:tcW w:w="4651" w:type="dxa"/>
            <w:shd w:val="clear" w:color="auto" w:fill="auto"/>
          </w:tcPr>
          <w:p w:rsidR="00965DBB" w:rsidRPr="00183C8C" w:rsidRDefault="00965DBB" w:rsidP="00965DBB">
            <w:pPr>
              <w:pStyle w:val="a3"/>
              <w:spacing w:before="120" w:line="360" w:lineRule="auto"/>
              <w:rPr>
                <w:color w:val="171717"/>
                <w:sz w:val="28"/>
              </w:rPr>
            </w:pPr>
            <w:r w:rsidRPr="00183C8C">
              <w:rPr>
                <w:color w:val="171717"/>
                <w:sz w:val="28"/>
              </w:rPr>
              <w:t>Основная группа (миоз)</w:t>
            </w:r>
          </w:p>
        </w:tc>
        <w:tc>
          <w:tcPr>
            <w:tcW w:w="4636" w:type="dxa"/>
            <w:shd w:val="clear" w:color="auto" w:fill="auto"/>
          </w:tcPr>
          <w:p w:rsidR="00965DBB" w:rsidRPr="00183C8C" w:rsidRDefault="00965DBB" w:rsidP="00965DBB">
            <w:pPr>
              <w:pStyle w:val="a3"/>
              <w:spacing w:before="120" w:line="360" w:lineRule="auto"/>
              <w:jc w:val="center"/>
              <w:rPr>
                <w:color w:val="171717"/>
                <w:sz w:val="28"/>
              </w:rPr>
            </w:pPr>
            <w:r w:rsidRPr="00183C8C">
              <w:rPr>
                <w:color w:val="171717"/>
                <w:sz w:val="28"/>
              </w:rPr>
              <w:t>7* (-)</w:t>
            </w:r>
          </w:p>
        </w:tc>
      </w:tr>
    </w:tbl>
    <w:p w:rsidR="00965DBB" w:rsidRPr="00183C8C" w:rsidRDefault="00965DBB" w:rsidP="00965DBB">
      <w:pPr>
        <w:pStyle w:val="a3"/>
        <w:spacing w:line="360" w:lineRule="auto"/>
        <w:jc w:val="center"/>
        <w:rPr>
          <w:color w:val="171717"/>
          <w:sz w:val="28"/>
          <w:szCs w:val="28"/>
        </w:rPr>
      </w:pPr>
      <w:r w:rsidRPr="00183C8C">
        <w:rPr>
          <w:color w:val="171717"/>
          <w:sz w:val="28"/>
          <w:szCs w:val="28"/>
        </w:rPr>
        <w:t>Примечание: * - достоверность разницы между группами (</w:t>
      </w:r>
      <w:r w:rsidRPr="00183C8C">
        <w:rPr>
          <w:color w:val="171717"/>
          <w:sz w:val="28"/>
          <w:szCs w:val="28"/>
          <w:lang w:val="en-US"/>
        </w:rPr>
        <w:t>p</w:t>
      </w:r>
      <w:r w:rsidRPr="00C43A3E">
        <w:rPr>
          <w:color w:val="171717"/>
          <w:sz w:val="28"/>
          <w:szCs w:val="28"/>
        </w:rPr>
        <w:t>≤</w:t>
      </w:r>
      <w:r w:rsidRPr="00183C8C">
        <w:rPr>
          <w:color w:val="171717"/>
          <w:sz w:val="28"/>
          <w:szCs w:val="28"/>
        </w:rPr>
        <w:t xml:space="preserve">0,05). </w:t>
      </w:r>
    </w:p>
    <w:p w:rsidR="00965DBB" w:rsidRDefault="00965DBB" w:rsidP="00965DBB">
      <w:pPr>
        <w:spacing w:after="0" w:line="360" w:lineRule="auto"/>
        <w:jc w:val="both"/>
        <w:rPr>
          <w:rFonts w:ascii="Times New Roman" w:hAnsi="Times New Roman"/>
          <w:color w:val="171717"/>
          <w:sz w:val="28"/>
          <w:szCs w:val="28"/>
        </w:rPr>
      </w:pPr>
      <w:r w:rsidRPr="00D07C76">
        <w:rPr>
          <w:rFonts w:ascii="Times New Roman" w:hAnsi="Times New Roman"/>
          <w:color w:val="171717"/>
          <w:sz w:val="28"/>
          <w:szCs w:val="28"/>
        </w:rPr>
        <w:tab/>
      </w:r>
      <w:r>
        <w:rPr>
          <w:rFonts w:ascii="Times New Roman" w:hAnsi="Times New Roman"/>
          <w:color w:val="171717"/>
          <w:sz w:val="28"/>
          <w:szCs w:val="28"/>
        </w:rPr>
        <w:t>Проведение пупиллометрии на третьи сутки после операции показало, что средний диаметр зрачка у больных, получавших инстилляции медролгина 0,5%  статически значимо превышает (</w:t>
      </w:r>
      <w:r>
        <w:rPr>
          <w:rFonts w:ascii="Times New Roman" w:hAnsi="Times New Roman"/>
          <w:sz w:val="28"/>
          <w:szCs w:val="28"/>
        </w:rPr>
        <w:t>5,83±1,2 мм)</w:t>
      </w:r>
      <w:r>
        <w:rPr>
          <w:rFonts w:ascii="Times New Roman" w:hAnsi="Times New Roman"/>
          <w:color w:val="171717"/>
          <w:sz w:val="28"/>
          <w:szCs w:val="28"/>
        </w:rPr>
        <w:t xml:space="preserve"> диаметр зрачка больных, получавших инстилляции дексаметазона 0,1% в послеоперационном периоде, которое составило (</w:t>
      </w:r>
      <w:r>
        <w:rPr>
          <w:rFonts w:ascii="Times New Roman" w:hAnsi="Times New Roman"/>
          <w:sz w:val="28"/>
          <w:szCs w:val="28"/>
        </w:rPr>
        <w:t>4,11±1,0 мм)</w:t>
      </w:r>
      <w:r>
        <w:rPr>
          <w:rFonts w:ascii="Times New Roman" w:hAnsi="Times New Roman"/>
          <w:color w:val="171717"/>
          <w:sz w:val="28"/>
          <w:szCs w:val="28"/>
        </w:rPr>
        <w:t xml:space="preserve"> (таблица 3.16.)</w:t>
      </w:r>
    </w:p>
    <w:p w:rsidR="00965DBB" w:rsidRDefault="00965DBB" w:rsidP="00965DBB">
      <w:pPr>
        <w:spacing w:after="0" w:line="360" w:lineRule="auto"/>
        <w:jc w:val="right"/>
        <w:rPr>
          <w:rFonts w:ascii="Times New Roman" w:hAnsi="Times New Roman"/>
          <w:color w:val="171717"/>
          <w:sz w:val="28"/>
          <w:szCs w:val="28"/>
        </w:rPr>
      </w:pPr>
      <w:r>
        <w:rPr>
          <w:rFonts w:ascii="Times New Roman" w:hAnsi="Times New Roman"/>
          <w:color w:val="171717"/>
          <w:sz w:val="28"/>
          <w:szCs w:val="28"/>
        </w:rPr>
        <w:t>Таблица 3.16.</w:t>
      </w:r>
    </w:p>
    <w:p w:rsidR="00965DBB" w:rsidRPr="0048778F" w:rsidRDefault="00965DBB" w:rsidP="00965DBB">
      <w:pPr>
        <w:spacing w:after="0" w:line="360" w:lineRule="auto"/>
        <w:jc w:val="center"/>
        <w:rPr>
          <w:rFonts w:ascii="Times New Roman" w:hAnsi="Times New Roman"/>
          <w:color w:val="171717"/>
          <w:sz w:val="28"/>
          <w:szCs w:val="28"/>
        </w:rPr>
      </w:pPr>
      <w:r>
        <w:rPr>
          <w:rFonts w:ascii="Times New Roman" w:hAnsi="Times New Roman"/>
          <w:color w:val="171717"/>
          <w:sz w:val="28"/>
          <w:szCs w:val="28"/>
        </w:rPr>
        <w:t>Диаметр зрачка на 3-е сутки после операции</w:t>
      </w:r>
    </w:p>
    <w:tbl>
      <w:tblPr>
        <w:tblStyle w:val="ac"/>
        <w:tblW w:w="9601" w:type="dxa"/>
        <w:tblLook w:val="04A0" w:firstRow="1" w:lastRow="0" w:firstColumn="1" w:lastColumn="0" w:noHBand="0" w:noVBand="1"/>
      </w:tblPr>
      <w:tblGrid>
        <w:gridCol w:w="1809"/>
        <w:gridCol w:w="5954"/>
        <w:gridCol w:w="1838"/>
      </w:tblGrid>
      <w:tr w:rsidR="00965DBB" w:rsidTr="00EE2F0F">
        <w:trPr>
          <w:trHeight w:val="843"/>
        </w:trPr>
        <w:tc>
          <w:tcPr>
            <w:tcW w:w="1809" w:type="dxa"/>
            <w:vAlign w:val="center"/>
          </w:tcPr>
          <w:p w:rsidR="00965DBB" w:rsidRDefault="00965DBB" w:rsidP="00965DBB">
            <w:pPr>
              <w:spacing w:line="360" w:lineRule="auto"/>
              <w:jc w:val="center"/>
              <w:rPr>
                <w:rFonts w:ascii="Times New Roman" w:hAnsi="Times New Roman"/>
                <w:color w:val="171717"/>
                <w:sz w:val="28"/>
                <w:szCs w:val="28"/>
              </w:rPr>
            </w:pPr>
          </w:p>
        </w:tc>
        <w:tc>
          <w:tcPr>
            <w:tcW w:w="5954" w:type="dxa"/>
            <w:vAlign w:val="center"/>
          </w:tcPr>
          <w:p w:rsidR="00965DBB" w:rsidRDefault="00965DBB" w:rsidP="00965DBB">
            <w:pPr>
              <w:spacing w:line="360" w:lineRule="auto"/>
              <w:jc w:val="center"/>
              <w:rPr>
                <w:rFonts w:ascii="Times New Roman" w:hAnsi="Times New Roman"/>
                <w:color w:val="171717"/>
                <w:sz w:val="28"/>
                <w:szCs w:val="28"/>
              </w:rPr>
            </w:pPr>
            <w:r>
              <w:rPr>
                <w:rFonts w:ascii="Times New Roman" w:hAnsi="Times New Roman"/>
                <w:color w:val="171717"/>
                <w:sz w:val="28"/>
                <w:szCs w:val="28"/>
              </w:rPr>
              <w:t xml:space="preserve">3-е сутки </w:t>
            </w:r>
          </w:p>
        </w:tc>
        <w:tc>
          <w:tcPr>
            <w:tcW w:w="1838" w:type="dxa"/>
            <w:vAlign w:val="center"/>
          </w:tcPr>
          <w:p w:rsidR="00965DBB" w:rsidRDefault="00965DBB" w:rsidP="00965DBB">
            <w:pPr>
              <w:spacing w:line="360" w:lineRule="auto"/>
              <w:jc w:val="center"/>
              <w:rPr>
                <w:rFonts w:ascii="Times New Roman" w:hAnsi="Times New Roman"/>
                <w:color w:val="171717"/>
                <w:sz w:val="28"/>
                <w:szCs w:val="28"/>
              </w:rPr>
            </w:pPr>
            <w:r>
              <w:rPr>
                <w:rFonts w:ascii="Times New Roman" w:hAnsi="Times New Roman"/>
                <w:color w:val="171717"/>
                <w:sz w:val="28"/>
                <w:szCs w:val="28"/>
              </w:rPr>
              <w:t xml:space="preserve">Всего </w:t>
            </w:r>
          </w:p>
        </w:tc>
      </w:tr>
      <w:tr w:rsidR="00965DBB" w:rsidTr="00EE2F0F">
        <w:trPr>
          <w:trHeight w:val="843"/>
        </w:trPr>
        <w:tc>
          <w:tcPr>
            <w:tcW w:w="1809" w:type="dxa"/>
            <w:vAlign w:val="center"/>
          </w:tcPr>
          <w:p w:rsidR="00965DBB" w:rsidRDefault="00965DBB" w:rsidP="00965DBB">
            <w:pPr>
              <w:spacing w:line="360" w:lineRule="auto"/>
              <w:jc w:val="center"/>
              <w:rPr>
                <w:rFonts w:ascii="Times New Roman" w:hAnsi="Times New Roman"/>
                <w:color w:val="171717"/>
                <w:sz w:val="28"/>
                <w:szCs w:val="28"/>
              </w:rPr>
            </w:pPr>
            <w:r>
              <w:rPr>
                <w:rFonts w:ascii="Times New Roman" w:hAnsi="Times New Roman"/>
                <w:color w:val="171717"/>
                <w:sz w:val="28"/>
                <w:szCs w:val="28"/>
              </w:rPr>
              <w:t>Контрольная группа</w:t>
            </w:r>
          </w:p>
        </w:tc>
        <w:tc>
          <w:tcPr>
            <w:tcW w:w="5954" w:type="dxa"/>
            <w:vAlign w:val="center"/>
          </w:tcPr>
          <w:p w:rsidR="00965DBB" w:rsidRDefault="00965DBB" w:rsidP="00965DBB">
            <w:pPr>
              <w:spacing w:line="360" w:lineRule="auto"/>
              <w:jc w:val="center"/>
              <w:rPr>
                <w:rFonts w:ascii="Times New Roman" w:hAnsi="Times New Roman"/>
                <w:color w:val="171717"/>
                <w:sz w:val="28"/>
                <w:szCs w:val="28"/>
              </w:rPr>
            </w:pPr>
            <w:r>
              <w:rPr>
                <w:rFonts w:ascii="Times New Roman" w:hAnsi="Times New Roman"/>
                <w:sz w:val="28"/>
                <w:szCs w:val="28"/>
              </w:rPr>
              <w:t>4,11±1,0 (мм)</w:t>
            </w:r>
          </w:p>
        </w:tc>
        <w:tc>
          <w:tcPr>
            <w:tcW w:w="1838" w:type="dxa"/>
            <w:vAlign w:val="center"/>
          </w:tcPr>
          <w:p w:rsidR="00965DBB" w:rsidRDefault="00965DBB" w:rsidP="00965DBB">
            <w:pPr>
              <w:spacing w:line="360" w:lineRule="auto"/>
              <w:jc w:val="center"/>
              <w:rPr>
                <w:rFonts w:ascii="Times New Roman" w:hAnsi="Times New Roman"/>
                <w:color w:val="171717"/>
                <w:sz w:val="28"/>
                <w:szCs w:val="28"/>
              </w:rPr>
            </w:pPr>
            <w:r>
              <w:rPr>
                <w:rFonts w:ascii="Times New Roman" w:hAnsi="Times New Roman"/>
                <w:color w:val="171717"/>
                <w:sz w:val="28"/>
                <w:szCs w:val="28"/>
              </w:rPr>
              <w:t>(</w:t>
            </w:r>
            <w:r>
              <w:rPr>
                <w:rFonts w:ascii="Times New Roman" w:hAnsi="Times New Roman"/>
                <w:color w:val="171717"/>
                <w:sz w:val="28"/>
                <w:szCs w:val="28"/>
                <w:lang w:val="en-US"/>
              </w:rPr>
              <w:t>n=96</w:t>
            </w:r>
            <w:r>
              <w:rPr>
                <w:rFonts w:ascii="Times New Roman" w:hAnsi="Times New Roman"/>
                <w:color w:val="171717"/>
                <w:sz w:val="28"/>
                <w:szCs w:val="28"/>
              </w:rPr>
              <w:t>)</w:t>
            </w:r>
          </w:p>
        </w:tc>
      </w:tr>
      <w:tr w:rsidR="00965DBB" w:rsidTr="00EE2F0F">
        <w:trPr>
          <w:trHeight w:val="843"/>
        </w:trPr>
        <w:tc>
          <w:tcPr>
            <w:tcW w:w="1809" w:type="dxa"/>
            <w:vAlign w:val="center"/>
          </w:tcPr>
          <w:p w:rsidR="00965DBB" w:rsidRDefault="00965DBB" w:rsidP="00965DBB">
            <w:pPr>
              <w:spacing w:line="360" w:lineRule="auto"/>
              <w:jc w:val="center"/>
              <w:rPr>
                <w:rFonts w:ascii="Times New Roman" w:hAnsi="Times New Roman"/>
                <w:color w:val="171717"/>
                <w:sz w:val="28"/>
                <w:szCs w:val="28"/>
              </w:rPr>
            </w:pPr>
            <w:r>
              <w:rPr>
                <w:rFonts w:ascii="Times New Roman" w:hAnsi="Times New Roman"/>
                <w:color w:val="171717"/>
                <w:sz w:val="28"/>
                <w:szCs w:val="28"/>
              </w:rPr>
              <w:t>Основная группа</w:t>
            </w:r>
          </w:p>
        </w:tc>
        <w:tc>
          <w:tcPr>
            <w:tcW w:w="5954" w:type="dxa"/>
            <w:vAlign w:val="center"/>
          </w:tcPr>
          <w:p w:rsidR="00965DBB" w:rsidRDefault="00965DBB" w:rsidP="00965DBB">
            <w:pPr>
              <w:spacing w:line="360" w:lineRule="auto"/>
              <w:jc w:val="center"/>
              <w:rPr>
                <w:rFonts w:ascii="Times New Roman" w:hAnsi="Times New Roman"/>
                <w:color w:val="171717"/>
                <w:sz w:val="28"/>
                <w:szCs w:val="28"/>
              </w:rPr>
            </w:pPr>
            <w:r>
              <w:rPr>
                <w:rFonts w:ascii="Times New Roman" w:hAnsi="Times New Roman"/>
                <w:sz w:val="28"/>
                <w:szCs w:val="28"/>
              </w:rPr>
              <w:t>5,83±1,2 (мм)</w:t>
            </w:r>
          </w:p>
        </w:tc>
        <w:tc>
          <w:tcPr>
            <w:tcW w:w="1838" w:type="dxa"/>
            <w:vAlign w:val="center"/>
          </w:tcPr>
          <w:p w:rsidR="00965DBB" w:rsidRPr="0048778F" w:rsidRDefault="00965DBB" w:rsidP="00965DBB">
            <w:pPr>
              <w:spacing w:line="360" w:lineRule="auto"/>
              <w:jc w:val="center"/>
              <w:rPr>
                <w:rFonts w:ascii="Times New Roman" w:hAnsi="Times New Roman"/>
                <w:color w:val="171717"/>
                <w:sz w:val="28"/>
                <w:szCs w:val="28"/>
                <w:lang w:val="en-US"/>
              </w:rPr>
            </w:pPr>
            <w:r>
              <w:rPr>
                <w:rFonts w:ascii="Times New Roman" w:hAnsi="Times New Roman"/>
                <w:color w:val="171717"/>
                <w:sz w:val="28"/>
                <w:szCs w:val="28"/>
                <w:lang w:val="en-US"/>
              </w:rPr>
              <w:t>(n=97)</w:t>
            </w:r>
          </w:p>
        </w:tc>
      </w:tr>
    </w:tbl>
    <w:p w:rsidR="00965DBB" w:rsidRPr="007A1765" w:rsidRDefault="00965DBB" w:rsidP="00965DBB">
      <w:pPr>
        <w:spacing w:after="0" w:line="360" w:lineRule="auto"/>
        <w:jc w:val="center"/>
        <w:rPr>
          <w:rFonts w:ascii="Times New Roman" w:hAnsi="Times New Roman"/>
          <w:color w:val="171717"/>
          <w:sz w:val="28"/>
          <w:szCs w:val="28"/>
        </w:rPr>
      </w:pPr>
      <w:r w:rsidRPr="00183C8C">
        <w:rPr>
          <w:rFonts w:ascii="Times New Roman" w:hAnsi="Times New Roman"/>
          <w:color w:val="171717"/>
          <w:sz w:val="28"/>
          <w:szCs w:val="28"/>
        </w:rPr>
        <w:t>Примечание: * - достоверность разницы между группами (</w:t>
      </w:r>
      <w:r w:rsidRPr="00183C8C">
        <w:rPr>
          <w:rFonts w:ascii="Times New Roman" w:hAnsi="Times New Roman"/>
          <w:color w:val="171717"/>
          <w:sz w:val="28"/>
          <w:szCs w:val="28"/>
          <w:lang w:val="en-US"/>
        </w:rPr>
        <w:t>p</w:t>
      </w:r>
      <w:r w:rsidRPr="00C43A3E">
        <w:rPr>
          <w:rFonts w:ascii="Times New Roman" w:hAnsi="Times New Roman"/>
          <w:color w:val="171717"/>
          <w:sz w:val="28"/>
          <w:szCs w:val="28"/>
        </w:rPr>
        <w:t>≤</w:t>
      </w:r>
      <w:r w:rsidRPr="00183C8C">
        <w:rPr>
          <w:rFonts w:ascii="Times New Roman" w:hAnsi="Times New Roman"/>
          <w:color w:val="171717"/>
          <w:sz w:val="28"/>
          <w:szCs w:val="28"/>
        </w:rPr>
        <w:t>0,05).</w:t>
      </w:r>
    </w:p>
    <w:p w:rsidR="00965DBB" w:rsidRPr="00183C8C" w:rsidRDefault="00965DBB" w:rsidP="00965DBB">
      <w:pPr>
        <w:spacing w:after="0" w:line="360" w:lineRule="auto"/>
        <w:jc w:val="right"/>
        <w:rPr>
          <w:rFonts w:ascii="Times New Roman" w:hAnsi="Times New Roman"/>
          <w:color w:val="171717"/>
          <w:sz w:val="28"/>
          <w:szCs w:val="28"/>
        </w:rPr>
      </w:pPr>
      <w:r w:rsidRPr="00183C8C">
        <w:rPr>
          <w:rFonts w:ascii="Times New Roman" w:hAnsi="Times New Roman"/>
          <w:color w:val="171717"/>
          <w:sz w:val="28"/>
          <w:szCs w:val="28"/>
        </w:rPr>
        <w:lastRenderedPageBreak/>
        <w:t xml:space="preserve">Таблица </w:t>
      </w:r>
      <w:r>
        <w:rPr>
          <w:rFonts w:ascii="Times New Roman" w:hAnsi="Times New Roman"/>
          <w:color w:val="171717"/>
          <w:sz w:val="28"/>
          <w:szCs w:val="28"/>
        </w:rPr>
        <w:t>3.17</w:t>
      </w:r>
      <w:r w:rsidRPr="00183C8C">
        <w:rPr>
          <w:rFonts w:ascii="Times New Roman" w:hAnsi="Times New Roman"/>
          <w:color w:val="171717"/>
          <w:sz w:val="28"/>
          <w:szCs w:val="28"/>
        </w:rPr>
        <w:t>.</w:t>
      </w:r>
    </w:p>
    <w:p w:rsidR="00965DBB" w:rsidRPr="00BD59CC" w:rsidRDefault="00965DBB" w:rsidP="00965DBB">
      <w:pPr>
        <w:spacing w:after="0" w:line="360" w:lineRule="auto"/>
        <w:jc w:val="center"/>
        <w:rPr>
          <w:rFonts w:ascii="Times New Roman" w:hAnsi="Times New Roman"/>
          <w:color w:val="171717"/>
          <w:sz w:val="28"/>
          <w:szCs w:val="28"/>
        </w:rPr>
      </w:pPr>
      <w:r w:rsidRPr="00BD59CC">
        <w:rPr>
          <w:rFonts w:ascii="Times New Roman" w:hAnsi="Times New Roman"/>
          <w:color w:val="171717"/>
          <w:sz w:val="28"/>
          <w:szCs w:val="28"/>
        </w:rPr>
        <w:t xml:space="preserve">Гидродинамические показатели.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2232"/>
        <w:gridCol w:w="1702"/>
      </w:tblGrid>
      <w:tr w:rsidR="00965DBB" w:rsidRPr="00183C8C" w:rsidTr="00EE2F0F">
        <w:trPr>
          <w:trHeight w:val="881"/>
        </w:trPr>
        <w:tc>
          <w:tcPr>
            <w:tcW w:w="3085" w:type="dxa"/>
            <w:shd w:val="clear" w:color="auto" w:fill="auto"/>
            <w:vAlign w:val="center"/>
          </w:tcPr>
          <w:p w:rsidR="00965DBB" w:rsidRPr="00183C8C" w:rsidRDefault="00965DBB" w:rsidP="00965DBB">
            <w:pPr>
              <w:pStyle w:val="a3"/>
              <w:spacing w:before="120" w:line="360" w:lineRule="auto"/>
              <w:jc w:val="center"/>
              <w:rPr>
                <w:sz w:val="28"/>
                <w:szCs w:val="28"/>
              </w:rPr>
            </w:pPr>
          </w:p>
        </w:tc>
        <w:tc>
          <w:tcPr>
            <w:tcW w:w="2268" w:type="dxa"/>
            <w:shd w:val="clear" w:color="auto" w:fill="auto"/>
            <w:vAlign w:val="center"/>
          </w:tcPr>
          <w:p w:rsidR="00965DBB" w:rsidRPr="00183C8C" w:rsidRDefault="004B389B" w:rsidP="00965DBB">
            <w:pPr>
              <w:pStyle w:val="a3"/>
              <w:spacing w:before="120" w:line="360" w:lineRule="auto"/>
              <w:jc w:val="center"/>
              <w:rPr>
                <w:color w:val="222A35"/>
                <w:sz w:val="28"/>
                <w:szCs w:val="28"/>
              </w:rPr>
            </w:pPr>
            <w:r>
              <w:rPr>
                <w:color w:val="222A35"/>
                <w:sz w:val="28"/>
                <w:szCs w:val="28"/>
              </w:rPr>
              <w:t>Через 7 дней</w:t>
            </w:r>
            <w:r w:rsidR="00965DBB" w:rsidRPr="00183C8C">
              <w:rPr>
                <w:color w:val="222A35"/>
                <w:sz w:val="28"/>
                <w:szCs w:val="28"/>
              </w:rPr>
              <w:t xml:space="preserve"> после операции (</w:t>
            </w:r>
            <w:proofErr w:type="gramStart"/>
            <w:r w:rsidR="00965DBB" w:rsidRPr="00183C8C">
              <w:rPr>
                <w:color w:val="222A35"/>
                <w:sz w:val="28"/>
                <w:szCs w:val="28"/>
              </w:rPr>
              <w:t>мм</w:t>
            </w:r>
            <w:proofErr w:type="gramEnd"/>
            <w:r w:rsidR="00965DBB" w:rsidRPr="00183C8C">
              <w:rPr>
                <w:color w:val="222A35"/>
                <w:sz w:val="28"/>
                <w:szCs w:val="28"/>
              </w:rPr>
              <w:t xml:space="preserve"> рт.ст.)</w:t>
            </w:r>
          </w:p>
        </w:tc>
        <w:tc>
          <w:tcPr>
            <w:tcW w:w="2232" w:type="dxa"/>
            <w:shd w:val="clear" w:color="auto" w:fill="auto"/>
            <w:vAlign w:val="center"/>
          </w:tcPr>
          <w:p w:rsidR="00965DBB" w:rsidRPr="00183C8C" w:rsidRDefault="00965DBB" w:rsidP="00965DBB">
            <w:pPr>
              <w:pStyle w:val="a3"/>
              <w:spacing w:before="120" w:line="360" w:lineRule="auto"/>
              <w:jc w:val="center"/>
              <w:rPr>
                <w:color w:val="222A35"/>
                <w:sz w:val="28"/>
                <w:szCs w:val="28"/>
              </w:rPr>
            </w:pPr>
            <w:r w:rsidRPr="00183C8C">
              <w:rPr>
                <w:color w:val="222A35"/>
                <w:sz w:val="28"/>
                <w:szCs w:val="28"/>
              </w:rPr>
              <w:t>Через месяц после операции         (</w:t>
            </w:r>
            <w:proofErr w:type="gramStart"/>
            <w:r w:rsidRPr="00183C8C">
              <w:rPr>
                <w:color w:val="222A35"/>
                <w:sz w:val="28"/>
                <w:szCs w:val="28"/>
              </w:rPr>
              <w:t>мм</w:t>
            </w:r>
            <w:proofErr w:type="gramEnd"/>
            <w:r w:rsidRPr="00183C8C">
              <w:rPr>
                <w:color w:val="222A35"/>
                <w:sz w:val="28"/>
                <w:szCs w:val="28"/>
              </w:rPr>
              <w:t xml:space="preserve"> рт.ст.)</w:t>
            </w:r>
          </w:p>
        </w:tc>
        <w:tc>
          <w:tcPr>
            <w:tcW w:w="1702" w:type="dxa"/>
            <w:shd w:val="clear" w:color="auto" w:fill="auto"/>
            <w:vAlign w:val="center"/>
          </w:tcPr>
          <w:p w:rsidR="00965DBB" w:rsidRPr="00183C8C" w:rsidRDefault="00965DBB" w:rsidP="00965DBB">
            <w:pPr>
              <w:pStyle w:val="a3"/>
              <w:spacing w:before="120" w:line="360" w:lineRule="auto"/>
              <w:jc w:val="center"/>
              <w:rPr>
                <w:color w:val="222A35"/>
                <w:sz w:val="28"/>
                <w:szCs w:val="28"/>
              </w:rPr>
            </w:pPr>
            <w:r w:rsidRPr="00183C8C">
              <w:rPr>
                <w:color w:val="222A35"/>
                <w:sz w:val="28"/>
                <w:szCs w:val="28"/>
              </w:rPr>
              <w:t>Случаи гипертензии</w:t>
            </w:r>
          </w:p>
        </w:tc>
      </w:tr>
      <w:tr w:rsidR="00965DBB" w:rsidRPr="00183C8C" w:rsidTr="00EE2F0F">
        <w:tc>
          <w:tcPr>
            <w:tcW w:w="3085" w:type="dxa"/>
            <w:shd w:val="clear" w:color="auto" w:fill="auto"/>
            <w:vAlign w:val="center"/>
          </w:tcPr>
          <w:p w:rsidR="00965DBB" w:rsidRPr="00183C8C" w:rsidRDefault="00965DBB" w:rsidP="00965DBB">
            <w:pPr>
              <w:pStyle w:val="a3"/>
              <w:spacing w:before="120" w:line="360" w:lineRule="auto"/>
              <w:rPr>
                <w:color w:val="171717"/>
                <w:sz w:val="28"/>
                <w:szCs w:val="28"/>
              </w:rPr>
            </w:pPr>
            <w:r w:rsidRPr="00183C8C">
              <w:rPr>
                <w:color w:val="171717"/>
                <w:sz w:val="28"/>
                <w:szCs w:val="28"/>
              </w:rPr>
              <w:t>Контрольная группа</w:t>
            </w:r>
          </w:p>
        </w:tc>
        <w:tc>
          <w:tcPr>
            <w:tcW w:w="2268" w:type="dxa"/>
            <w:shd w:val="clear" w:color="auto" w:fill="auto"/>
            <w:vAlign w:val="center"/>
          </w:tcPr>
          <w:p w:rsidR="00965DBB" w:rsidRPr="00183C8C" w:rsidRDefault="00965DBB" w:rsidP="00965DBB">
            <w:pPr>
              <w:spacing w:before="120" w:after="0" w:line="360" w:lineRule="auto"/>
              <w:jc w:val="center"/>
              <w:rPr>
                <w:rFonts w:ascii="Times New Roman" w:hAnsi="Times New Roman"/>
                <w:color w:val="222A35"/>
                <w:sz w:val="28"/>
                <w:szCs w:val="28"/>
              </w:rPr>
            </w:pPr>
            <w:r w:rsidRPr="00183C8C">
              <w:rPr>
                <w:rFonts w:ascii="Times New Roman" w:hAnsi="Times New Roman"/>
                <w:color w:val="222A35"/>
                <w:sz w:val="28"/>
                <w:szCs w:val="28"/>
              </w:rPr>
              <w:t>19,9±0,8                   (</w:t>
            </w:r>
            <w:r>
              <w:rPr>
                <w:rFonts w:ascii="Times New Roman" w:hAnsi="Times New Roman"/>
                <w:color w:val="222A35"/>
                <w:sz w:val="28"/>
                <w:szCs w:val="28"/>
                <w:lang w:val="en-US"/>
              </w:rPr>
              <w:t>n=</w:t>
            </w:r>
            <w:r w:rsidRPr="00183C8C">
              <w:rPr>
                <w:rFonts w:ascii="Times New Roman" w:hAnsi="Times New Roman"/>
                <w:color w:val="222A35"/>
                <w:sz w:val="28"/>
                <w:szCs w:val="28"/>
              </w:rPr>
              <w:t>96)</w:t>
            </w:r>
          </w:p>
        </w:tc>
        <w:tc>
          <w:tcPr>
            <w:tcW w:w="2232" w:type="dxa"/>
            <w:shd w:val="clear" w:color="auto" w:fill="auto"/>
            <w:vAlign w:val="center"/>
          </w:tcPr>
          <w:p w:rsidR="00965DBB" w:rsidRPr="00183C8C" w:rsidRDefault="00965DBB" w:rsidP="00965DBB">
            <w:pPr>
              <w:spacing w:before="120" w:after="0" w:line="360" w:lineRule="auto"/>
              <w:jc w:val="center"/>
              <w:rPr>
                <w:rFonts w:ascii="Times New Roman" w:hAnsi="Times New Roman"/>
                <w:color w:val="171717"/>
                <w:sz w:val="28"/>
                <w:szCs w:val="28"/>
              </w:rPr>
            </w:pPr>
            <w:r w:rsidRPr="00183C8C">
              <w:rPr>
                <w:rFonts w:ascii="Times New Roman" w:hAnsi="Times New Roman"/>
                <w:color w:val="222A35"/>
                <w:sz w:val="28"/>
                <w:szCs w:val="28"/>
              </w:rPr>
              <w:t>22,4 ± 0,7           (</w:t>
            </w:r>
            <w:r>
              <w:rPr>
                <w:rFonts w:ascii="Times New Roman" w:hAnsi="Times New Roman"/>
                <w:color w:val="222A35"/>
                <w:sz w:val="28"/>
                <w:szCs w:val="28"/>
                <w:lang w:val="en-US"/>
              </w:rPr>
              <w:t>n=</w:t>
            </w:r>
            <w:r w:rsidRPr="00183C8C">
              <w:rPr>
                <w:rFonts w:ascii="Times New Roman" w:hAnsi="Times New Roman"/>
                <w:color w:val="222A35"/>
                <w:sz w:val="28"/>
                <w:szCs w:val="28"/>
              </w:rPr>
              <w:t>92)</w:t>
            </w:r>
          </w:p>
        </w:tc>
        <w:tc>
          <w:tcPr>
            <w:tcW w:w="1702" w:type="dxa"/>
            <w:shd w:val="clear" w:color="auto" w:fill="auto"/>
            <w:vAlign w:val="center"/>
          </w:tcPr>
          <w:p w:rsidR="00965DBB" w:rsidRPr="00183C8C" w:rsidRDefault="00965DBB" w:rsidP="00965DBB">
            <w:pPr>
              <w:spacing w:before="120" w:after="0" w:line="360" w:lineRule="auto"/>
              <w:jc w:val="center"/>
              <w:rPr>
                <w:rFonts w:ascii="Times New Roman" w:hAnsi="Times New Roman"/>
                <w:color w:val="171717"/>
                <w:sz w:val="28"/>
                <w:szCs w:val="28"/>
              </w:rPr>
            </w:pPr>
            <w:r w:rsidRPr="00183C8C">
              <w:rPr>
                <w:rFonts w:ascii="Times New Roman" w:hAnsi="Times New Roman"/>
                <w:color w:val="222A35"/>
                <w:sz w:val="28"/>
                <w:szCs w:val="28"/>
              </w:rPr>
              <w:t>25,9±0,8           (</w:t>
            </w:r>
            <w:r>
              <w:rPr>
                <w:rFonts w:ascii="Times New Roman" w:hAnsi="Times New Roman"/>
                <w:color w:val="222A35"/>
                <w:sz w:val="28"/>
                <w:szCs w:val="28"/>
                <w:lang w:val="en-US"/>
              </w:rPr>
              <w:t>n=</w:t>
            </w:r>
            <w:r w:rsidRPr="00183C8C">
              <w:rPr>
                <w:rFonts w:ascii="Times New Roman" w:hAnsi="Times New Roman"/>
                <w:color w:val="222A35"/>
                <w:sz w:val="28"/>
                <w:szCs w:val="28"/>
              </w:rPr>
              <w:t>4)</w:t>
            </w:r>
          </w:p>
        </w:tc>
      </w:tr>
      <w:tr w:rsidR="00965DBB" w:rsidRPr="00183C8C" w:rsidTr="00EE2F0F">
        <w:tc>
          <w:tcPr>
            <w:tcW w:w="3085" w:type="dxa"/>
            <w:shd w:val="clear" w:color="auto" w:fill="auto"/>
            <w:vAlign w:val="center"/>
          </w:tcPr>
          <w:p w:rsidR="00965DBB" w:rsidRPr="00183C8C" w:rsidRDefault="00965DBB" w:rsidP="00965DBB">
            <w:pPr>
              <w:pStyle w:val="a3"/>
              <w:spacing w:before="120" w:line="360" w:lineRule="auto"/>
              <w:rPr>
                <w:color w:val="171717"/>
                <w:sz w:val="28"/>
                <w:szCs w:val="28"/>
              </w:rPr>
            </w:pPr>
            <w:r w:rsidRPr="00183C8C">
              <w:rPr>
                <w:color w:val="171717"/>
                <w:sz w:val="28"/>
                <w:szCs w:val="28"/>
              </w:rPr>
              <w:t>Основная группа</w:t>
            </w:r>
          </w:p>
        </w:tc>
        <w:tc>
          <w:tcPr>
            <w:tcW w:w="2268" w:type="dxa"/>
            <w:shd w:val="clear" w:color="auto" w:fill="auto"/>
            <w:vAlign w:val="center"/>
          </w:tcPr>
          <w:p w:rsidR="00965DBB" w:rsidRPr="00183C8C" w:rsidRDefault="00965DBB" w:rsidP="00965DBB">
            <w:pPr>
              <w:spacing w:before="120" w:after="0" w:line="360" w:lineRule="auto"/>
              <w:jc w:val="center"/>
              <w:rPr>
                <w:rFonts w:ascii="Times New Roman" w:hAnsi="Times New Roman"/>
                <w:color w:val="222A35"/>
                <w:sz w:val="28"/>
                <w:szCs w:val="28"/>
              </w:rPr>
            </w:pPr>
            <w:r w:rsidRPr="00183C8C">
              <w:rPr>
                <w:rFonts w:ascii="Times New Roman" w:hAnsi="Times New Roman"/>
                <w:color w:val="222A35"/>
                <w:sz w:val="28"/>
                <w:szCs w:val="28"/>
              </w:rPr>
              <w:t xml:space="preserve">17,7±0,7               </w:t>
            </w:r>
            <w:r>
              <w:rPr>
                <w:rFonts w:ascii="Times New Roman" w:hAnsi="Times New Roman"/>
                <w:color w:val="222A35"/>
                <w:sz w:val="28"/>
                <w:szCs w:val="28"/>
              </w:rPr>
              <w:t>(n=97</w:t>
            </w:r>
            <w:r w:rsidRPr="00183C8C">
              <w:rPr>
                <w:rFonts w:ascii="Times New Roman" w:hAnsi="Times New Roman"/>
                <w:color w:val="222A35"/>
                <w:sz w:val="28"/>
                <w:szCs w:val="28"/>
              </w:rPr>
              <w:t>)</w:t>
            </w:r>
          </w:p>
        </w:tc>
        <w:tc>
          <w:tcPr>
            <w:tcW w:w="2232" w:type="dxa"/>
            <w:shd w:val="clear" w:color="auto" w:fill="auto"/>
            <w:vAlign w:val="center"/>
          </w:tcPr>
          <w:p w:rsidR="00965DBB" w:rsidRPr="00183C8C" w:rsidRDefault="00965DBB" w:rsidP="00965DBB">
            <w:pPr>
              <w:spacing w:before="120" w:after="0" w:line="360" w:lineRule="auto"/>
              <w:jc w:val="center"/>
              <w:rPr>
                <w:rFonts w:ascii="Times New Roman" w:hAnsi="Times New Roman"/>
                <w:color w:val="171717"/>
                <w:sz w:val="28"/>
                <w:szCs w:val="28"/>
              </w:rPr>
            </w:pPr>
            <w:r w:rsidRPr="00183C8C">
              <w:rPr>
                <w:rFonts w:ascii="Times New Roman" w:hAnsi="Times New Roman"/>
                <w:color w:val="222A35"/>
                <w:sz w:val="28"/>
                <w:szCs w:val="28"/>
              </w:rPr>
              <w:t>18,5 ± 0,8           (</w:t>
            </w:r>
            <w:r>
              <w:rPr>
                <w:rFonts w:ascii="Times New Roman" w:hAnsi="Times New Roman"/>
                <w:color w:val="222A35"/>
                <w:sz w:val="28"/>
                <w:szCs w:val="28"/>
                <w:lang w:val="en-US"/>
              </w:rPr>
              <w:t>n=</w:t>
            </w:r>
            <w:r w:rsidRPr="00183C8C">
              <w:rPr>
                <w:rFonts w:ascii="Times New Roman" w:hAnsi="Times New Roman"/>
                <w:color w:val="222A35"/>
                <w:sz w:val="28"/>
                <w:szCs w:val="28"/>
              </w:rPr>
              <w:t>97)</w:t>
            </w:r>
          </w:p>
        </w:tc>
        <w:tc>
          <w:tcPr>
            <w:tcW w:w="1702" w:type="dxa"/>
            <w:shd w:val="clear" w:color="auto" w:fill="auto"/>
            <w:vAlign w:val="center"/>
          </w:tcPr>
          <w:p w:rsidR="00965DBB" w:rsidRPr="00183C8C" w:rsidRDefault="00965DBB" w:rsidP="00965DBB">
            <w:pPr>
              <w:spacing w:before="120" w:after="0" w:line="360" w:lineRule="auto"/>
              <w:jc w:val="center"/>
              <w:rPr>
                <w:rFonts w:ascii="Times New Roman" w:hAnsi="Times New Roman"/>
                <w:color w:val="171717"/>
                <w:sz w:val="28"/>
                <w:szCs w:val="28"/>
              </w:rPr>
            </w:pPr>
            <w:r w:rsidRPr="00183C8C">
              <w:rPr>
                <w:rFonts w:ascii="Times New Roman" w:hAnsi="Times New Roman"/>
                <w:color w:val="171717"/>
                <w:sz w:val="28"/>
                <w:szCs w:val="28"/>
              </w:rPr>
              <w:t>–</w:t>
            </w:r>
          </w:p>
        </w:tc>
      </w:tr>
    </w:tbl>
    <w:p w:rsidR="00965DBB" w:rsidRPr="00183C8C" w:rsidRDefault="00965DBB" w:rsidP="00965DBB">
      <w:pPr>
        <w:pStyle w:val="a3"/>
        <w:spacing w:line="360" w:lineRule="auto"/>
        <w:jc w:val="center"/>
        <w:rPr>
          <w:color w:val="171717"/>
          <w:sz w:val="28"/>
          <w:szCs w:val="28"/>
        </w:rPr>
      </w:pPr>
      <w:r w:rsidRPr="00183C8C">
        <w:rPr>
          <w:color w:val="171717"/>
          <w:sz w:val="28"/>
          <w:szCs w:val="28"/>
        </w:rPr>
        <w:t>Примечание: * - достоверность разницы между группами (</w:t>
      </w:r>
      <w:r w:rsidRPr="00183C8C">
        <w:rPr>
          <w:color w:val="171717"/>
          <w:sz w:val="28"/>
          <w:szCs w:val="28"/>
          <w:lang w:val="en-US"/>
        </w:rPr>
        <w:t>p</w:t>
      </w:r>
      <w:r>
        <w:rPr>
          <w:color w:val="171717"/>
          <w:sz w:val="28"/>
          <w:szCs w:val="28"/>
        </w:rPr>
        <w:t>≤</w:t>
      </w:r>
      <w:r w:rsidRPr="00183C8C">
        <w:rPr>
          <w:color w:val="171717"/>
          <w:sz w:val="28"/>
          <w:szCs w:val="28"/>
        </w:rPr>
        <w:t xml:space="preserve">0,05). </w:t>
      </w:r>
    </w:p>
    <w:p w:rsidR="00965DBB" w:rsidRPr="00183C8C" w:rsidRDefault="00965DBB" w:rsidP="00965DBB">
      <w:pPr>
        <w:spacing w:after="0" w:line="360" w:lineRule="auto"/>
        <w:ind w:firstLine="709"/>
        <w:jc w:val="both"/>
        <w:rPr>
          <w:rFonts w:ascii="Times New Roman" w:hAnsi="Times New Roman"/>
          <w:color w:val="222A35"/>
          <w:sz w:val="28"/>
        </w:rPr>
      </w:pPr>
    </w:p>
    <w:p w:rsidR="00965DBB" w:rsidRPr="00183C8C" w:rsidRDefault="00965DBB" w:rsidP="00965DBB">
      <w:pPr>
        <w:spacing w:after="0" w:line="360" w:lineRule="auto"/>
        <w:ind w:firstLine="567"/>
        <w:jc w:val="both"/>
        <w:rPr>
          <w:rFonts w:ascii="Times New Roman" w:hAnsi="Times New Roman"/>
          <w:color w:val="222A35"/>
          <w:sz w:val="28"/>
        </w:rPr>
      </w:pPr>
      <w:r w:rsidRPr="00183C8C">
        <w:rPr>
          <w:rFonts w:ascii="Times New Roman" w:hAnsi="Times New Roman"/>
          <w:color w:val="222A35"/>
          <w:sz w:val="28"/>
        </w:rPr>
        <w:t>Из выше представленной таблицы</w:t>
      </w:r>
      <w:r>
        <w:rPr>
          <w:rFonts w:ascii="Times New Roman" w:hAnsi="Times New Roman"/>
          <w:color w:val="222A35"/>
          <w:sz w:val="28"/>
        </w:rPr>
        <w:t xml:space="preserve"> 3.17.</w:t>
      </w:r>
      <w:r w:rsidRPr="00183C8C">
        <w:rPr>
          <w:rFonts w:ascii="Times New Roman" w:hAnsi="Times New Roman"/>
          <w:color w:val="222A35"/>
          <w:sz w:val="28"/>
        </w:rPr>
        <w:t xml:space="preserve"> видно, что внутриглазное давление у всех пациентов после назначенной терапии находилось в пределах нормы. Средний показатель внутриглазного давления на </w:t>
      </w:r>
      <w:r w:rsidR="00EE2F0F">
        <w:rPr>
          <w:rFonts w:ascii="Times New Roman" w:hAnsi="Times New Roman"/>
          <w:color w:val="222A35"/>
          <w:sz w:val="28"/>
        </w:rPr>
        <w:t>седьмой</w:t>
      </w:r>
      <w:r w:rsidRPr="00183C8C">
        <w:rPr>
          <w:rFonts w:ascii="Times New Roman" w:hAnsi="Times New Roman"/>
          <w:color w:val="222A35"/>
          <w:sz w:val="28"/>
        </w:rPr>
        <w:t xml:space="preserve"> день после операции составил у пациентов основной группы 17,7±0,7 мм рт.ст., контрольной группы 19,9±0,8 мм рт.ст.</w:t>
      </w:r>
    </w:p>
    <w:p w:rsidR="00965DBB" w:rsidRPr="00183C8C" w:rsidRDefault="00965DBB" w:rsidP="00965DBB">
      <w:pPr>
        <w:spacing w:after="0" w:line="360" w:lineRule="auto"/>
        <w:ind w:firstLine="567"/>
        <w:jc w:val="both"/>
        <w:rPr>
          <w:rFonts w:ascii="Times New Roman" w:hAnsi="Times New Roman"/>
          <w:color w:val="222A35"/>
          <w:sz w:val="28"/>
        </w:rPr>
      </w:pPr>
      <w:r w:rsidRPr="00183C8C">
        <w:rPr>
          <w:rFonts w:ascii="Times New Roman" w:hAnsi="Times New Roman"/>
          <w:color w:val="222A35"/>
          <w:sz w:val="28"/>
        </w:rPr>
        <w:t>Умеренно повышенное внутриглазное давление через месяц после назначенной терапии отмечалось у 4 (4,1%)</w:t>
      </w:r>
      <w:r>
        <w:rPr>
          <w:rFonts w:ascii="Times New Roman" w:hAnsi="Times New Roman"/>
          <w:color w:val="222A35"/>
          <w:sz w:val="28"/>
        </w:rPr>
        <w:t xml:space="preserve"> </w:t>
      </w:r>
      <w:r w:rsidRPr="00183C8C">
        <w:rPr>
          <w:rFonts w:ascii="Times New Roman" w:hAnsi="Times New Roman"/>
          <w:color w:val="222A35"/>
          <w:sz w:val="28"/>
        </w:rPr>
        <w:t xml:space="preserve">пациентов контрольной группы на </w:t>
      </w:r>
      <w:r w:rsidRPr="00183C8C">
        <w:rPr>
          <w:rFonts w:ascii="Times New Roman" w:hAnsi="Times New Roman"/>
          <w:color w:val="222A35"/>
          <w:sz w:val="28"/>
          <w:szCs w:val="18"/>
        </w:rPr>
        <w:t>25,9±0,8 мм рт.ст</w:t>
      </w:r>
      <w:r w:rsidRPr="00183C8C">
        <w:rPr>
          <w:rFonts w:ascii="Times New Roman" w:hAnsi="Times New Roman"/>
          <w:color w:val="222A35"/>
          <w:sz w:val="28"/>
        </w:rPr>
        <w:t xml:space="preserve">. Отмечалось нормализация гидродинамических показателей у 4 (4,1%) пациентов контрольной группы после отмены глюкокортикостероидов (ГКС). </w:t>
      </w:r>
      <w:proofErr w:type="gramStart"/>
      <w:r w:rsidRPr="00183C8C">
        <w:rPr>
          <w:rFonts w:ascii="Times New Roman" w:hAnsi="Times New Roman"/>
          <w:color w:val="222A35"/>
          <w:sz w:val="28"/>
        </w:rPr>
        <w:t>Средний показатель внутриглазного давления</w:t>
      </w:r>
      <w:r>
        <w:rPr>
          <w:rFonts w:ascii="Times New Roman" w:hAnsi="Times New Roman"/>
          <w:color w:val="222A35"/>
          <w:sz w:val="28"/>
        </w:rPr>
        <w:t xml:space="preserve"> (ВГД)</w:t>
      </w:r>
      <w:r w:rsidRPr="00183C8C">
        <w:rPr>
          <w:rFonts w:ascii="Times New Roman" w:hAnsi="Times New Roman"/>
          <w:color w:val="222A35"/>
          <w:sz w:val="28"/>
        </w:rPr>
        <w:t xml:space="preserve"> у пациентов основной группы был статистически достоверно ниже, чем в контрольной, </w:t>
      </w:r>
      <w:r>
        <w:rPr>
          <w:rFonts w:ascii="Times New Roman" w:hAnsi="Times New Roman"/>
          <w:color w:val="222A35"/>
          <w:sz w:val="28"/>
        </w:rPr>
        <w:t>в основной группе средние значения ВГД составили</w:t>
      </w:r>
      <w:r w:rsidRPr="00183C8C">
        <w:rPr>
          <w:rFonts w:ascii="Times New Roman" w:hAnsi="Times New Roman"/>
          <w:color w:val="222A35"/>
          <w:sz w:val="28"/>
        </w:rPr>
        <w:t xml:space="preserve"> 18,5 ± 0,8 мм рт.ст., </w:t>
      </w:r>
      <w:r>
        <w:rPr>
          <w:rFonts w:ascii="Times New Roman" w:hAnsi="Times New Roman"/>
          <w:color w:val="222A35"/>
          <w:sz w:val="28"/>
        </w:rPr>
        <w:t xml:space="preserve">в </w:t>
      </w:r>
      <w:r w:rsidRPr="00183C8C">
        <w:rPr>
          <w:rFonts w:ascii="Times New Roman" w:hAnsi="Times New Roman"/>
          <w:color w:val="222A35"/>
          <w:sz w:val="28"/>
        </w:rPr>
        <w:t>контрольн</w:t>
      </w:r>
      <w:r>
        <w:rPr>
          <w:rFonts w:ascii="Times New Roman" w:hAnsi="Times New Roman"/>
          <w:color w:val="222A35"/>
          <w:sz w:val="28"/>
        </w:rPr>
        <w:t>ой</w:t>
      </w:r>
      <w:r w:rsidRPr="00183C8C">
        <w:rPr>
          <w:rFonts w:ascii="Times New Roman" w:hAnsi="Times New Roman"/>
          <w:color w:val="222A35"/>
          <w:sz w:val="28"/>
        </w:rPr>
        <w:t xml:space="preserve"> – 22,4 ± 0,7 мм рт.ст.</w:t>
      </w:r>
      <w:proofErr w:type="gramEnd"/>
    </w:p>
    <w:p w:rsidR="00965DBB" w:rsidRPr="009D041E" w:rsidRDefault="00965DBB" w:rsidP="00965DBB">
      <w:pPr>
        <w:spacing w:after="0" w:line="360" w:lineRule="auto"/>
        <w:ind w:firstLine="720"/>
        <w:jc w:val="both"/>
        <w:rPr>
          <w:rFonts w:ascii="Times New Roman" w:hAnsi="Times New Roman"/>
          <w:sz w:val="28"/>
          <w:szCs w:val="28"/>
        </w:rPr>
      </w:pPr>
    </w:p>
    <w:p w:rsidR="00965DBB" w:rsidRPr="009D041E" w:rsidRDefault="00965DBB" w:rsidP="00965DBB">
      <w:pPr>
        <w:spacing w:after="0" w:line="360" w:lineRule="auto"/>
        <w:ind w:firstLine="720"/>
        <w:jc w:val="both"/>
        <w:rPr>
          <w:rFonts w:ascii="Times New Roman" w:hAnsi="Times New Roman"/>
          <w:sz w:val="20"/>
          <w:szCs w:val="20"/>
        </w:rPr>
      </w:pPr>
    </w:p>
    <w:p w:rsidR="00B377ED" w:rsidRDefault="00B377ED" w:rsidP="00965DBB">
      <w:pPr>
        <w:widowControl w:val="0"/>
        <w:tabs>
          <w:tab w:val="left" w:pos="8647"/>
        </w:tabs>
        <w:autoSpaceDE w:val="0"/>
        <w:autoSpaceDN w:val="0"/>
        <w:adjustRightInd w:val="0"/>
        <w:spacing w:after="0" w:line="360" w:lineRule="auto"/>
        <w:ind w:firstLine="720"/>
        <w:jc w:val="center"/>
        <w:rPr>
          <w:rFonts w:ascii="Times New Roman" w:hAnsi="Times New Roman"/>
          <w:b/>
          <w:sz w:val="28"/>
          <w:szCs w:val="28"/>
        </w:rPr>
      </w:pPr>
    </w:p>
    <w:p w:rsidR="00B377ED" w:rsidRDefault="00B377ED" w:rsidP="00965DBB">
      <w:pPr>
        <w:widowControl w:val="0"/>
        <w:tabs>
          <w:tab w:val="left" w:pos="8647"/>
        </w:tabs>
        <w:autoSpaceDE w:val="0"/>
        <w:autoSpaceDN w:val="0"/>
        <w:adjustRightInd w:val="0"/>
        <w:spacing w:after="0" w:line="360" w:lineRule="auto"/>
        <w:ind w:firstLine="720"/>
        <w:jc w:val="center"/>
        <w:rPr>
          <w:rFonts w:ascii="Times New Roman" w:hAnsi="Times New Roman"/>
          <w:b/>
          <w:sz w:val="28"/>
          <w:szCs w:val="28"/>
        </w:rPr>
      </w:pPr>
    </w:p>
    <w:p w:rsidR="00B377ED" w:rsidRDefault="00B377ED" w:rsidP="00965DBB">
      <w:pPr>
        <w:widowControl w:val="0"/>
        <w:tabs>
          <w:tab w:val="left" w:pos="8647"/>
        </w:tabs>
        <w:autoSpaceDE w:val="0"/>
        <w:autoSpaceDN w:val="0"/>
        <w:adjustRightInd w:val="0"/>
        <w:spacing w:after="0" w:line="360" w:lineRule="auto"/>
        <w:ind w:firstLine="720"/>
        <w:jc w:val="center"/>
        <w:rPr>
          <w:rFonts w:ascii="Times New Roman" w:hAnsi="Times New Roman"/>
          <w:b/>
          <w:sz w:val="28"/>
          <w:szCs w:val="28"/>
        </w:rPr>
      </w:pPr>
    </w:p>
    <w:p w:rsidR="00965DBB" w:rsidRPr="00BA0219" w:rsidRDefault="00965DBB" w:rsidP="00965DBB">
      <w:pPr>
        <w:widowControl w:val="0"/>
        <w:tabs>
          <w:tab w:val="left" w:pos="8647"/>
        </w:tabs>
        <w:autoSpaceDE w:val="0"/>
        <w:autoSpaceDN w:val="0"/>
        <w:adjustRightInd w:val="0"/>
        <w:spacing w:after="0" w:line="360" w:lineRule="auto"/>
        <w:ind w:firstLine="720"/>
        <w:jc w:val="center"/>
        <w:rPr>
          <w:rFonts w:ascii="Times New Roman" w:hAnsi="Times New Roman"/>
          <w:b/>
          <w:sz w:val="28"/>
          <w:szCs w:val="28"/>
        </w:rPr>
      </w:pPr>
      <w:r w:rsidRPr="00BA0219">
        <w:rPr>
          <w:rFonts w:ascii="Times New Roman" w:hAnsi="Times New Roman"/>
          <w:b/>
          <w:sz w:val="28"/>
          <w:szCs w:val="28"/>
        </w:rPr>
        <w:lastRenderedPageBreak/>
        <w:t>3.3. Сроки купирования симптомов воспаления</w:t>
      </w:r>
    </w:p>
    <w:p w:rsidR="00965DBB" w:rsidRPr="004F1DB9" w:rsidRDefault="004F1DB9" w:rsidP="00B91435">
      <w:pPr>
        <w:widowControl w:val="0"/>
        <w:tabs>
          <w:tab w:val="left" w:pos="8647"/>
        </w:tabs>
        <w:autoSpaceDE w:val="0"/>
        <w:autoSpaceDN w:val="0"/>
        <w:adjustRightInd w:val="0"/>
        <w:spacing w:after="0" w:line="360" w:lineRule="auto"/>
        <w:ind w:firstLine="720"/>
        <w:jc w:val="center"/>
        <w:rPr>
          <w:rFonts w:ascii="Times New Roman" w:hAnsi="Times New Roman"/>
          <w:b/>
          <w:sz w:val="28"/>
          <w:szCs w:val="28"/>
        </w:rPr>
      </w:pPr>
      <w:r>
        <w:rPr>
          <w:rFonts w:ascii="Times New Roman" w:hAnsi="Times New Roman"/>
          <w:b/>
          <w:sz w:val="28"/>
          <w:szCs w:val="28"/>
        </w:rPr>
        <w:t xml:space="preserve"> у </w:t>
      </w:r>
      <w:r w:rsidR="00965DBB" w:rsidRPr="004F1DB9">
        <w:rPr>
          <w:rFonts w:ascii="Times New Roman" w:hAnsi="Times New Roman"/>
          <w:b/>
          <w:sz w:val="28"/>
          <w:szCs w:val="28"/>
        </w:rPr>
        <w:t>больных в контрольной</w:t>
      </w:r>
      <w:r>
        <w:rPr>
          <w:rFonts w:ascii="Times New Roman" w:hAnsi="Times New Roman"/>
          <w:b/>
          <w:sz w:val="28"/>
          <w:szCs w:val="28"/>
        </w:rPr>
        <w:t xml:space="preserve"> </w:t>
      </w:r>
      <w:r w:rsidR="00965DBB" w:rsidRPr="004F1DB9">
        <w:rPr>
          <w:rFonts w:ascii="Times New Roman" w:hAnsi="Times New Roman"/>
          <w:b/>
          <w:sz w:val="28"/>
          <w:szCs w:val="28"/>
        </w:rPr>
        <w:t>и  основной группах</w:t>
      </w:r>
    </w:p>
    <w:p w:rsidR="00965DBB" w:rsidRPr="009D041E" w:rsidRDefault="00965DBB" w:rsidP="00965DBB">
      <w:pPr>
        <w:pStyle w:val="aa"/>
        <w:spacing w:after="0" w:line="360" w:lineRule="auto"/>
        <w:ind w:firstLine="720"/>
        <w:jc w:val="both"/>
        <w:rPr>
          <w:sz w:val="20"/>
        </w:rPr>
      </w:pPr>
    </w:p>
    <w:p w:rsidR="00965DBB" w:rsidRPr="00B91435" w:rsidRDefault="00965DBB" w:rsidP="00965DBB">
      <w:pPr>
        <w:pStyle w:val="aa"/>
        <w:spacing w:after="0" w:line="360" w:lineRule="auto"/>
        <w:ind w:firstLine="720"/>
        <w:jc w:val="both"/>
        <w:rPr>
          <w:rFonts w:ascii="Times New Roman" w:hAnsi="Times New Roman"/>
          <w:sz w:val="28"/>
        </w:rPr>
      </w:pPr>
      <w:r w:rsidRPr="00B91435">
        <w:rPr>
          <w:rFonts w:ascii="Times New Roman" w:hAnsi="Times New Roman"/>
          <w:sz w:val="28"/>
        </w:rPr>
        <w:t xml:space="preserve">В таблице 3.18. показаны средние сроки купирования основных симптомов воспаления у пациентов с  послеоперационными осложнениями: гиперемия  конъюнктивы, боль, а также продолжительность лечения. </w:t>
      </w:r>
      <w:proofErr w:type="gramStart"/>
      <w:r w:rsidRPr="00B91435">
        <w:rPr>
          <w:rFonts w:ascii="Times New Roman" w:hAnsi="Times New Roman"/>
          <w:sz w:val="28"/>
        </w:rPr>
        <w:t>Данные таблицы показывают, что исчезновение симптомов заболевания в основной группе пациентов, происходит в среднем в 1,25 раз быстрее, чем в контрольной.</w:t>
      </w:r>
      <w:proofErr w:type="gramEnd"/>
      <w:r w:rsidRPr="00B91435">
        <w:rPr>
          <w:rFonts w:ascii="Times New Roman" w:hAnsi="Times New Roman"/>
          <w:sz w:val="28"/>
        </w:rPr>
        <w:t xml:space="preserve"> Субъективное улучшение состояния глаз у больных основной группы послеоперационными воспалениями отмечалось уже на следующие сутки от начала лечения.</w:t>
      </w:r>
    </w:p>
    <w:p w:rsidR="00965DBB" w:rsidRPr="009D041E" w:rsidRDefault="00965DBB" w:rsidP="00965DBB">
      <w:pPr>
        <w:spacing w:after="0" w:line="360" w:lineRule="auto"/>
        <w:ind w:firstLine="720"/>
        <w:jc w:val="right"/>
        <w:rPr>
          <w:rFonts w:ascii="Times New Roman" w:hAnsi="Times New Roman"/>
          <w:sz w:val="28"/>
          <w:szCs w:val="28"/>
        </w:rPr>
      </w:pPr>
      <w:r w:rsidRPr="009D041E">
        <w:rPr>
          <w:rFonts w:ascii="Times New Roman" w:hAnsi="Times New Roman"/>
          <w:sz w:val="28"/>
          <w:szCs w:val="28"/>
        </w:rPr>
        <w:t>Таблица 3.</w:t>
      </w:r>
      <w:r>
        <w:rPr>
          <w:rFonts w:ascii="Times New Roman" w:hAnsi="Times New Roman"/>
          <w:sz w:val="28"/>
          <w:szCs w:val="28"/>
        </w:rPr>
        <w:t>18</w:t>
      </w:r>
      <w:r w:rsidRPr="009D041E">
        <w:rPr>
          <w:rFonts w:ascii="Times New Roman" w:hAnsi="Times New Roman"/>
          <w:sz w:val="28"/>
          <w:szCs w:val="28"/>
        </w:rPr>
        <w:t>.</w:t>
      </w:r>
    </w:p>
    <w:p w:rsidR="00965DBB" w:rsidRPr="009D041E" w:rsidRDefault="00965DBB" w:rsidP="00965DBB">
      <w:pPr>
        <w:spacing w:after="0" w:line="360" w:lineRule="auto"/>
        <w:ind w:firstLine="720"/>
        <w:jc w:val="center"/>
        <w:rPr>
          <w:rFonts w:ascii="Times New Roman" w:hAnsi="Times New Roman"/>
          <w:sz w:val="28"/>
          <w:szCs w:val="28"/>
        </w:rPr>
      </w:pPr>
      <w:r w:rsidRPr="009D041E">
        <w:rPr>
          <w:rFonts w:ascii="Times New Roman" w:hAnsi="Times New Roman"/>
          <w:sz w:val="28"/>
          <w:szCs w:val="28"/>
        </w:rPr>
        <w:t>Клиническая эффективность лечения послеоперационного воспаления</w:t>
      </w:r>
    </w:p>
    <w:p w:rsidR="00965DBB" w:rsidRPr="00694CA0" w:rsidRDefault="00965DBB" w:rsidP="00965DBB">
      <w:pPr>
        <w:spacing w:after="0" w:line="360" w:lineRule="auto"/>
        <w:ind w:firstLine="720"/>
        <w:jc w:val="center"/>
        <w:rPr>
          <w:rFonts w:ascii="Times New Roman" w:hAnsi="Times New Roman"/>
          <w:sz w:val="28"/>
          <w:szCs w:val="28"/>
        </w:rPr>
      </w:pPr>
      <w:r>
        <w:rPr>
          <w:rFonts w:ascii="Times New Roman" w:hAnsi="Times New Roman"/>
          <w:sz w:val="28"/>
          <w:szCs w:val="28"/>
        </w:rPr>
        <w:t xml:space="preserve">в контрольной и </w:t>
      </w:r>
      <w:r w:rsidRPr="009D041E">
        <w:rPr>
          <w:rFonts w:ascii="Times New Roman" w:hAnsi="Times New Roman"/>
          <w:sz w:val="28"/>
          <w:szCs w:val="28"/>
        </w:rPr>
        <w:t>основной группах (</w:t>
      </w:r>
      <w:r w:rsidRPr="009D041E">
        <w:rPr>
          <w:rFonts w:ascii="Times New Roman" w:hAnsi="Times New Roman"/>
          <w:sz w:val="28"/>
          <w:szCs w:val="28"/>
          <w:lang w:val="en-US"/>
        </w:rPr>
        <w:t>M</w:t>
      </w:r>
      <w:r w:rsidRPr="009D041E">
        <w:rPr>
          <w:rFonts w:ascii="Times New Roman" w:hAnsi="Times New Roman"/>
          <w:sz w:val="28"/>
          <w:szCs w:val="28"/>
          <w:u w:val="single"/>
        </w:rPr>
        <w:t>+</w:t>
      </w:r>
      <w:r w:rsidRPr="009D041E">
        <w:rPr>
          <w:rFonts w:ascii="Times New Roman" w:hAnsi="Times New Roman"/>
          <w:sz w:val="28"/>
          <w:szCs w:val="28"/>
          <w:lang w:val="en-US"/>
        </w:rPr>
        <w:t>m</w:t>
      </w:r>
      <w:r w:rsidRPr="009D041E">
        <w:rPr>
          <w:rFonts w:ascii="Times New Roman" w:hAnsi="Times New Roman"/>
          <w:sz w:val="28"/>
          <w:szCs w:val="28"/>
        </w:rPr>
        <w:t>)</w:t>
      </w:r>
    </w:p>
    <w:p w:rsidR="00965DBB" w:rsidRPr="00694CA0" w:rsidRDefault="00965DBB" w:rsidP="00965DBB">
      <w:pPr>
        <w:spacing w:after="0" w:line="360" w:lineRule="auto"/>
        <w:ind w:firstLine="720"/>
        <w:jc w:val="center"/>
        <w:rPr>
          <w:rFonts w:ascii="Times New Roman" w:hAnsi="Times New Roman"/>
          <w:sz w:val="28"/>
          <w:szCs w:val="28"/>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2"/>
        <w:gridCol w:w="955"/>
        <w:gridCol w:w="2182"/>
        <w:gridCol w:w="1504"/>
        <w:gridCol w:w="1639"/>
        <w:gridCol w:w="1776"/>
      </w:tblGrid>
      <w:tr w:rsidR="00965DBB" w:rsidRPr="009D041E" w:rsidTr="00EE2F0F">
        <w:trPr>
          <w:trHeight w:val="577"/>
        </w:trPr>
        <w:tc>
          <w:tcPr>
            <w:tcW w:w="1374" w:type="dxa"/>
            <w:vMerge w:val="restart"/>
            <w:vAlign w:val="center"/>
          </w:tcPr>
          <w:p w:rsidR="00965DBB" w:rsidRPr="00694CA0" w:rsidRDefault="00965DBB" w:rsidP="00965DBB">
            <w:pPr>
              <w:spacing w:after="0" w:line="360" w:lineRule="auto"/>
              <w:jc w:val="center"/>
              <w:rPr>
                <w:rFonts w:ascii="Times New Roman" w:hAnsi="Times New Roman"/>
                <w:sz w:val="28"/>
                <w:szCs w:val="28"/>
              </w:rPr>
            </w:pPr>
            <w:r w:rsidRPr="00694CA0">
              <w:rPr>
                <w:rFonts w:ascii="Times New Roman" w:hAnsi="Times New Roman"/>
                <w:sz w:val="28"/>
                <w:szCs w:val="28"/>
              </w:rPr>
              <w:t>Группы</w:t>
            </w:r>
          </w:p>
        </w:tc>
        <w:tc>
          <w:tcPr>
            <w:tcW w:w="976" w:type="dxa"/>
            <w:vMerge w:val="restart"/>
            <w:vAlign w:val="center"/>
          </w:tcPr>
          <w:p w:rsidR="00965DBB" w:rsidRPr="00694CA0" w:rsidRDefault="00965DBB" w:rsidP="00965DBB">
            <w:pPr>
              <w:spacing w:after="0" w:line="360" w:lineRule="auto"/>
              <w:jc w:val="center"/>
              <w:rPr>
                <w:rFonts w:ascii="Times New Roman" w:hAnsi="Times New Roman"/>
                <w:sz w:val="28"/>
                <w:szCs w:val="28"/>
              </w:rPr>
            </w:pPr>
            <w:r w:rsidRPr="00694CA0">
              <w:rPr>
                <w:rFonts w:ascii="Times New Roman" w:hAnsi="Times New Roman"/>
                <w:sz w:val="28"/>
                <w:szCs w:val="28"/>
              </w:rPr>
              <w:t>Кол-во глаз</w:t>
            </w:r>
          </w:p>
        </w:tc>
        <w:tc>
          <w:tcPr>
            <w:tcW w:w="7277" w:type="dxa"/>
            <w:gridSpan w:val="4"/>
            <w:vAlign w:val="center"/>
          </w:tcPr>
          <w:p w:rsidR="00965DBB" w:rsidRPr="00694CA0" w:rsidRDefault="00965DBB" w:rsidP="00965DBB">
            <w:pPr>
              <w:spacing w:after="0" w:line="360" w:lineRule="auto"/>
              <w:jc w:val="center"/>
              <w:rPr>
                <w:rFonts w:ascii="Times New Roman" w:hAnsi="Times New Roman"/>
                <w:sz w:val="28"/>
                <w:szCs w:val="28"/>
              </w:rPr>
            </w:pPr>
            <w:r w:rsidRPr="00694CA0">
              <w:rPr>
                <w:rFonts w:ascii="Times New Roman" w:hAnsi="Times New Roman"/>
                <w:sz w:val="28"/>
                <w:szCs w:val="28"/>
              </w:rPr>
              <w:t>Клинические критерии выздоровления (сроки в днях)</w:t>
            </w:r>
          </w:p>
        </w:tc>
      </w:tr>
      <w:tr w:rsidR="00965DBB" w:rsidRPr="009D041E" w:rsidTr="00EE2F0F">
        <w:trPr>
          <w:trHeight w:val="300"/>
        </w:trPr>
        <w:tc>
          <w:tcPr>
            <w:tcW w:w="1374" w:type="dxa"/>
            <w:vMerge/>
            <w:vAlign w:val="center"/>
          </w:tcPr>
          <w:p w:rsidR="00965DBB" w:rsidRPr="00694CA0" w:rsidRDefault="00965DBB" w:rsidP="00965DBB">
            <w:pPr>
              <w:spacing w:after="0" w:line="360" w:lineRule="auto"/>
              <w:ind w:firstLine="720"/>
              <w:jc w:val="center"/>
              <w:rPr>
                <w:rFonts w:ascii="Times New Roman" w:hAnsi="Times New Roman"/>
                <w:sz w:val="28"/>
                <w:szCs w:val="28"/>
              </w:rPr>
            </w:pPr>
          </w:p>
        </w:tc>
        <w:tc>
          <w:tcPr>
            <w:tcW w:w="976" w:type="dxa"/>
            <w:vMerge/>
            <w:vAlign w:val="center"/>
          </w:tcPr>
          <w:p w:rsidR="00965DBB" w:rsidRPr="00694CA0" w:rsidRDefault="00965DBB" w:rsidP="00965DBB">
            <w:pPr>
              <w:spacing w:after="0" w:line="360" w:lineRule="auto"/>
              <w:ind w:firstLine="720"/>
              <w:jc w:val="center"/>
              <w:rPr>
                <w:rFonts w:ascii="Times New Roman" w:hAnsi="Times New Roman"/>
                <w:sz w:val="28"/>
                <w:szCs w:val="28"/>
              </w:rPr>
            </w:pPr>
          </w:p>
        </w:tc>
        <w:tc>
          <w:tcPr>
            <w:tcW w:w="2238" w:type="dxa"/>
            <w:vAlign w:val="center"/>
          </w:tcPr>
          <w:p w:rsidR="00965DBB" w:rsidRPr="00694C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И</w:t>
            </w:r>
            <w:r w:rsidRPr="00694CA0">
              <w:rPr>
                <w:rFonts w:ascii="Times New Roman" w:hAnsi="Times New Roman"/>
                <w:sz w:val="28"/>
                <w:szCs w:val="28"/>
              </w:rPr>
              <w:t>нъекция сосудов глазного яблока</w:t>
            </w:r>
          </w:p>
        </w:tc>
        <w:tc>
          <w:tcPr>
            <w:tcW w:w="1540" w:type="dxa"/>
            <w:vAlign w:val="center"/>
          </w:tcPr>
          <w:p w:rsidR="00965DBB" w:rsidRPr="00694C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Чувство дискомфорта</w:t>
            </w:r>
          </w:p>
        </w:tc>
        <w:tc>
          <w:tcPr>
            <w:tcW w:w="1679" w:type="dxa"/>
            <w:vAlign w:val="center"/>
          </w:tcPr>
          <w:p w:rsidR="00965DBB" w:rsidRPr="00694CA0" w:rsidRDefault="00965DBB" w:rsidP="00965DBB">
            <w:pPr>
              <w:spacing w:after="0" w:line="360" w:lineRule="auto"/>
              <w:jc w:val="center"/>
              <w:rPr>
                <w:rFonts w:ascii="Times New Roman" w:hAnsi="Times New Roman"/>
                <w:sz w:val="28"/>
                <w:szCs w:val="28"/>
              </w:rPr>
            </w:pPr>
            <w:r w:rsidRPr="00694CA0">
              <w:rPr>
                <w:rFonts w:ascii="Times New Roman" w:hAnsi="Times New Roman"/>
                <w:sz w:val="28"/>
                <w:szCs w:val="28"/>
              </w:rPr>
              <w:t>Отек роговицы</w:t>
            </w:r>
          </w:p>
        </w:tc>
        <w:tc>
          <w:tcPr>
            <w:tcW w:w="1820" w:type="dxa"/>
            <w:shd w:val="clear" w:color="auto" w:fill="auto"/>
            <w:vAlign w:val="center"/>
          </w:tcPr>
          <w:p w:rsidR="00965DBB" w:rsidRPr="00694C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ЭВР</w:t>
            </w:r>
          </w:p>
        </w:tc>
      </w:tr>
      <w:tr w:rsidR="00965DBB" w:rsidRPr="009D041E" w:rsidTr="00EE2F0F">
        <w:trPr>
          <w:trHeight w:val="548"/>
        </w:trPr>
        <w:tc>
          <w:tcPr>
            <w:tcW w:w="1374" w:type="dxa"/>
            <w:vAlign w:val="center"/>
          </w:tcPr>
          <w:p w:rsidR="00965DBB" w:rsidRPr="00694C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Конт</w:t>
            </w:r>
            <w:proofErr w:type="gramStart"/>
            <w:r w:rsidRPr="00694CA0">
              <w:rPr>
                <w:rFonts w:ascii="Times New Roman" w:hAnsi="Times New Roman"/>
                <w:sz w:val="28"/>
                <w:szCs w:val="28"/>
              </w:rPr>
              <w:t>.г</w:t>
            </w:r>
            <w:proofErr w:type="gramEnd"/>
            <w:r w:rsidRPr="00694CA0">
              <w:rPr>
                <w:rFonts w:ascii="Times New Roman" w:hAnsi="Times New Roman"/>
                <w:sz w:val="28"/>
                <w:szCs w:val="28"/>
              </w:rPr>
              <w:t>р.</w:t>
            </w:r>
          </w:p>
        </w:tc>
        <w:tc>
          <w:tcPr>
            <w:tcW w:w="976" w:type="dxa"/>
            <w:vAlign w:val="center"/>
          </w:tcPr>
          <w:p w:rsidR="00965DBB" w:rsidRPr="00694C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96</w:t>
            </w:r>
          </w:p>
        </w:tc>
        <w:tc>
          <w:tcPr>
            <w:tcW w:w="2238" w:type="dxa"/>
            <w:vAlign w:val="center"/>
          </w:tcPr>
          <w:p w:rsidR="00965DBB" w:rsidRPr="00694C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6,6±0,21</w:t>
            </w:r>
          </w:p>
        </w:tc>
        <w:tc>
          <w:tcPr>
            <w:tcW w:w="1540" w:type="dxa"/>
            <w:vAlign w:val="center"/>
          </w:tcPr>
          <w:p w:rsidR="00965DBB" w:rsidRPr="00694C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3,6±0,28</w:t>
            </w:r>
          </w:p>
        </w:tc>
        <w:tc>
          <w:tcPr>
            <w:tcW w:w="1679" w:type="dxa"/>
            <w:vAlign w:val="center"/>
          </w:tcPr>
          <w:p w:rsidR="00965DBB" w:rsidRPr="00694CA0" w:rsidRDefault="00965DBB" w:rsidP="00965DBB">
            <w:pPr>
              <w:spacing w:after="0" w:line="360" w:lineRule="auto"/>
              <w:jc w:val="center"/>
              <w:rPr>
                <w:rFonts w:ascii="Times New Roman" w:hAnsi="Times New Roman"/>
                <w:sz w:val="28"/>
                <w:szCs w:val="28"/>
              </w:rPr>
            </w:pPr>
            <w:r w:rsidRPr="00694CA0">
              <w:rPr>
                <w:rFonts w:ascii="Times New Roman" w:hAnsi="Times New Roman"/>
                <w:sz w:val="28"/>
                <w:szCs w:val="28"/>
              </w:rPr>
              <w:t>4,6±0,13</w:t>
            </w:r>
          </w:p>
        </w:tc>
        <w:tc>
          <w:tcPr>
            <w:tcW w:w="1820" w:type="dxa"/>
            <w:shd w:val="clear" w:color="auto" w:fill="auto"/>
          </w:tcPr>
          <w:p w:rsidR="00965DBB" w:rsidRPr="00694CA0" w:rsidRDefault="00965DBB" w:rsidP="00965DBB">
            <w:pPr>
              <w:spacing w:after="0" w:line="360" w:lineRule="auto"/>
              <w:jc w:val="center"/>
              <w:rPr>
                <w:rFonts w:ascii="Times New Roman" w:hAnsi="Times New Roman"/>
                <w:sz w:val="28"/>
                <w:szCs w:val="28"/>
              </w:rPr>
            </w:pPr>
            <w:r w:rsidRPr="00694CA0">
              <w:rPr>
                <w:rFonts w:ascii="Times New Roman" w:hAnsi="Times New Roman"/>
                <w:sz w:val="28"/>
                <w:szCs w:val="28"/>
              </w:rPr>
              <w:t>2,1±0,12</w:t>
            </w:r>
          </w:p>
        </w:tc>
      </w:tr>
      <w:tr w:rsidR="00965DBB" w:rsidRPr="009D041E" w:rsidTr="00EE2F0F">
        <w:trPr>
          <w:trHeight w:val="605"/>
        </w:trPr>
        <w:tc>
          <w:tcPr>
            <w:tcW w:w="1374" w:type="dxa"/>
            <w:vAlign w:val="center"/>
          </w:tcPr>
          <w:p w:rsidR="00965DBB" w:rsidRPr="00694C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 xml:space="preserve"> О</w:t>
            </w:r>
            <w:r w:rsidRPr="00694CA0">
              <w:rPr>
                <w:rFonts w:ascii="Times New Roman" w:hAnsi="Times New Roman"/>
                <w:sz w:val="28"/>
                <w:szCs w:val="28"/>
              </w:rPr>
              <w:t>сн.гр.</w:t>
            </w:r>
          </w:p>
        </w:tc>
        <w:tc>
          <w:tcPr>
            <w:tcW w:w="976" w:type="dxa"/>
            <w:vAlign w:val="center"/>
          </w:tcPr>
          <w:p w:rsidR="00965DBB" w:rsidRPr="00694C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97</w:t>
            </w:r>
          </w:p>
        </w:tc>
        <w:tc>
          <w:tcPr>
            <w:tcW w:w="2238" w:type="dxa"/>
            <w:vAlign w:val="center"/>
          </w:tcPr>
          <w:p w:rsidR="00965DBB" w:rsidRPr="00694C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5,5±0,22</w:t>
            </w:r>
            <w:r w:rsidRPr="00694CA0">
              <w:rPr>
                <w:rFonts w:ascii="Times New Roman" w:hAnsi="Times New Roman"/>
                <w:sz w:val="28"/>
                <w:szCs w:val="28"/>
              </w:rPr>
              <w:t>*</w:t>
            </w:r>
          </w:p>
        </w:tc>
        <w:tc>
          <w:tcPr>
            <w:tcW w:w="1540" w:type="dxa"/>
            <w:vAlign w:val="center"/>
          </w:tcPr>
          <w:p w:rsidR="00965DBB" w:rsidRPr="00694CA0" w:rsidRDefault="00965DBB" w:rsidP="00965DBB">
            <w:pPr>
              <w:spacing w:after="0" w:line="360" w:lineRule="auto"/>
              <w:jc w:val="center"/>
              <w:rPr>
                <w:rFonts w:ascii="Times New Roman" w:hAnsi="Times New Roman"/>
                <w:sz w:val="28"/>
                <w:szCs w:val="28"/>
              </w:rPr>
            </w:pPr>
            <w:r>
              <w:rPr>
                <w:rFonts w:ascii="Times New Roman" w:hAnsi="Times New Roman"/>
                <w:sz w:val="28"/>
                <w:szCs w:val="28"/>
              </w:rPr>
              <w:t>2,9±0,26</w:t>
            </w:r>
            <w:r w:rsidRPr="00694CA0">
              <w:rPr>
                <w:rFonts w:ascii="Times New Roman" w:hAnsi="Times New Roman"/>
                <w:sz w:val="28"/>
                <w:szCs w:val="28"/>
              </w:rPr>
              <w:t>*</w:t>
            </w:r>
          </w:p>
        </w:tc>
        <w:tc>
          <w:tcPr>
            <w:tcW w:w="1679" w:type="dxa"/>
            <w:vAlign w:val="center"/>
          </w:tcPr>
          <w:p w:rsidR="00965DBB" w:rsidRPr="00694CA0" w:rsidRDefault="00965DBB" w:rsidP="00965DBB">
            <w:pPr>
              <w:spacing w:after="0" w:line="360" w:lineRule="auto"/>
              <w:jc w:val="center"/>
              <w:rPr>
                <w:rFonts w:ascii="Times New Roman" w:hAnsi="Times New Roman"/>
                <w:sz w:val="28"/>
                <w:szCs w:val="28"/>
              </w:rPr>
            </w:pPr>
            <w:r w:rsidRPr="00694CA0">
              <w:rPr>
                <w:rFonts w:ascii="Times New Roman" w:hAnsi="Times New Roman"/>
                <w:sz w:val="28"/>
                <w:szCs w:val="28"/>
              </w:rPr>
              <w:t>3,7±0,16*</w:t>
            </w:r>
          </w:p>
        </w:tc>
        <w:tc>
          <w:tcPr>
            <w:tcW w:w="1820" w:type="dxa"/>
            <w:shd w:val="clear" w:color="auto" w:fill="auto"/>
          </w:tcPr>
          <w:p w:rsidR="00965DBB" w:rsidRPr="00694CA0" w:rsidRDefault="00965DBB" w:rsidP="00965DBB">
            <w:pPr>
              <w:spacing w:after="0" w:line="360" w:lineRule="auto"/>
              <w:jc w:val="center"/>
              <w:rPr>
                <w:rFonts w:ascii="Times New Roman" w:hAnsi="Times New Roman"/>
                <w:sz w:val="28"/>
                <w:szCs w:val="28"/>
              </w:rPr>
            </w:pPr>
            <w:r w:rsidRPr="00694CA0">
              <w:rPr>
                <w:rFonts w:ascii="Times New Roman" w:hAnsi="Times New Roman"/>
                <w:sz w:val="28"/>
                <w:szCs w:val="28"/>
              </w:rPr>
              <w:t>1,4±0,14</w:t>
            </w:r>
          </w:p>
        </w:tc>
      </w:tr>
    </w:tbl>
    <w:p w:rsidR="00965DBB" w:rsidRPr="00183C8C" w:rsidRDefault="00965DBB" w:rsidP="00965DBB">
      <w:pPr>
        <w:pStyle w:val="a3"/>
        <w:spacing w:line="360" w:lineRule="auto"/>
        <w:jc w:val="center"/>
        <w:rPr>
          <w:color w:val="171717"/>
          <w:sz w:val="28"/>
          <w:szCs w:val="28"/>
        </w:rPr>
      </w:pPr>
      <w:r w:rsidRPr="00183C8C">
        <w:rPr>
          <w:color w:val="171717"/>
          <w:sz w:val="28"/>
          <w:szCs w:val="28"/>
        </w:rPr>
        <w:t>Примечание: * - достоверность разницы между группами (</w:t>
      </w:r>
      <w:r w:rsidRPr="00183C8C">
        <w:rPr>
          <w:color w:val="171717"/>
          <w:sz w:val="28"/>
          <w:szCs w:val="28"/>
          <w:lang w:val="en-US"/>
        </w:rPr>
        <w:t>p</w:t>
      </w:r>
      <w:r w:rsidRPr="00C43A3E">
        <w:rPr>
          <w:color w:val="171717"/>
          <w:sz w:val="28"/>
          <w:szCs w:val="28"/>
        </w:rPr>
        <w:t>≤</w:t>
      </w:r>
      <w:r w:rsidRPr="00183C8C">
        <w:rPr>
          <w:color w:val="171717"/>
          <w:sz w:val="28"/>
          <w:szCs w:val="28"/>
        </w:rPr>
        <w:t xml:space="preserve">0,05). </w:t>
      </w:r>
    </w:p>
    <w:p w:rsidR="00965DBB" w:rsidRPr="009D041E" w:rsidRDefault="00965DBB" w:rsidP="00965DBB">
      <w:pPr>
        <w:pStyle w:val="aa"/>
        <w:spacing w:after="0" w:line="360" w:lineRule="auto"/>
        <w:ind w:firstLine="720"/>
        <w:jc w:val="both"/>
        <w:rPr>
          <w:szCs w:val="28"/>
        </w:rPr>
      </w:pPr>
    </w:p>
    <w:p w:rsidR="00965DBB" w:rsidRPr="009D041E" w:rsidRDefault="00965DBB" w:rsidP="00965DBB">
      <w:pPr>
        <w:spacing w:after="0" w:line="360" w:lineRule="auto"/>
        <w:ind w:firstLine="720"/>
        <w:jc w:val="both"/>
        <w:rPr>
          <w:rFonts w:ascii="Times New Roman" w:hAnsi="Times New Roman"/>
          <w:sz w:val="28"/>
          <w:szCs w:val="28"/>
        </w:rPr>
      </w:pPr>
      <w:r w:rsidRPr="007165C8">
        <w:rPr>
          <w:rFonts w:ascii="Times New Roman" w:hAnsi="Times New Roman"/>
          <w:sz w:val="28"/>
          <w:szCs w:val="28"/>
        </w:rPr>
        <w:t xml:space="preserve">Кроме вышеуказанных исследований проводилась оценка переносимости препаратов дексаметазон 0,1% и медролгин 0,5% по 4х бальной шкале, где в 0 баллов оценивалось, как крайне неудовлетворительная переносимость, в 1 балл – неудовлетворительная, </w:t>
      </w:r>
      <w:r w:rsidRPr="007165C8">
        <w:rPr>
          <w:rFonts w:ascii="Times New Roman" w:hAnsi="Times New Roman"/>
          <w:sz w:val="28"/>
          <w:szCs w:val="28"/>
        </w:rPr>
        <w:lastRenderedPageBreak/>
        <w:t xml:space="preserve">требующая отмены препарата, в 2 балла – удовлетворительная, в 3 балла – хорошая и </w:t>
      </w:r>
      <w:proofErr w:type="gramStart"/>
      <w:r w:rsidRPr="007165C8">
        <w:rPr>
          <w:rFonts w:ascii="Times New Roman" w:hAnsi="Times New Roman"/>
          <w:sz w:val="28"/>
          <w:szCs w:val="28"/>
        </w:rPr>
        <w:t>в</w:t>
      </w:r>
      <w:proofErr w:type="gramEnd"/>
      <w:r w:rsidRPr="007165C8">
        <w:rPr>
          <w:rFonts w:ascii="Times New Roman" w:hAnsi="Times New Roman"/>
          <w:sz w:val="28"/>
          <w:szCs w:val="28"/>
        </w:rPr>
        <w:t xml:space="preserve"> 4 балла – очень хорошая.</w:t>
      </w:r>
    </w:p>
    <w:p w:rsidR="00965DBB" w:rsidRDefault="00965DBB" w:rsidP="00965DBB">
      <w:pPr>
        <w:spacing w:after="0" w:line="360" w:lineRule="auto"/>
        <w:ind w:firstLine="720"/>
        <w:jc w:val="both"/>
        <w:rPr>
          <w:rFonts w:ascii="Times New Roman" w:hAnsi="Times New Roman"/>
          <w:sz w:val="28"/>
          <w:szCs w:val="28"/>
        </w:rPr>
      </w:pPr>
      <w:r w:rsidRPr="009D041E">
        <w:rPr>
          <w:rFonts w:ascii="Times New Roman" w:hAnsi="Times New Roman"/>
          <w:sz w:val="28"/>
          <w:szCs w:val="28"/>
        </w:rPr>
        <w:t>Переносимость препарата оценивалась на основании ощущений, сообщаемых пациентом и объективных данных, полученных в процессе лечения по следующим параметрам: раздражение конъюнктивы, слезотечение, светобоязнь, гиперемия конъюнктивы, отечность роговицы, гиперемия кожи век, жжение и зуд в глазах, д</w:t>
      </w:r>
      <w:r>
        <w:rPr>
          <w:rFonts w:ascii="Times New Roman" w:hAnsi="Times New Roman"/>
          <w:sz w:val="28"/>
          <w:szCs w:val="28"/>
        </w:rPr>
        <w:t xml:space="preserve">иплопия. </w:t>
      </w:r>
      <w:proofErr w:type="gramStart"/>
      <w:r>
        <w:rPr>
          <w:rFonts w:ascii="Times New Roman" w:hAnsi="Times New Roman"/>
          <w:sz w:val="28"/>
          <w:szCs w:val="28"/>
        </w:rPr>
        <w:t>Переносимость препаратов</w:t>
      </w:r>
      <w:r w:rsidRPr="009D041E">
        <w:rPr>
          <w:rFonts w:ascii="Times New Roman" w:hAnsi="Times New Roman"/>
          <w:sz w:val="28"/>
          <w:szCs w:val="28"/>
        </w:rPr>
        <w:t xml:space="preserve"> </w:t>
      </w:r>
      <w:r>
        <w:rPr>
          <w:rFonts w:ascii="Times New Roman" w:hAnsi="Times New Roman"/>
          <w:sz w:val="28"/>
          <w:szCs w:val="28"/>
        </w:rPr>
        <w:t>медролгин и дексаметазон были очень хорошим в 90</w:t>
      </w:r>
      <w:r w:rsidRPr="009D041E">
        <w:rPr>
          <w:rFonts w:ascii="Times New Roman" w:hAnsi="Times New Roman"/>
          <w:sz w:val="28"/>
          <w:szCs w:val="28"/>
        </w:rPr>
        <w:t>% и хорошей в 1</w:t>
      </w:r>
      <w:r>
        <w:rPr>
          <w:rFonts w:ascii="Times New Roman" w:hAnsi="Times New Roman"/>
          <w:sz w:val="28"/>
          <w:szCs w:val="28"/>
        </w:rPr>
        <w:t>0</w:t>
      </w:r>
      <w:r w:rsidRPr="009D041E">
        <w:rPr>
          <w:rFonts w:ascii="Times New Roman" w:hAnsi="Times New Roman"/>
          <w:sz w:val="28"/>
          <w:szCs w:val="28"/>
        </w:rPr>
        <w:t>% случаев, препарат</w:t>
      </w:r>
      <w:r>
        <w:rPr>
          <w:rFonts w:ascii="Times New Roman" w:hAnsi="Times New Roman"/>
          <w:sz w:val="28"/>
          <w:szCs w:val="28"/>
        </w:rPr>
        <w:t>ы субъективно хорошо переносились</w:t>
      </w:r>
      <w:r w:rsidRPr="009D041E">
        <w:rPr>
          <w:rFonts w:ascii="Times New Roman" w:hAnsi="Times New Roman"/>
          <w:sz w:val="28"/>
          <w:szCs w:val="28"/>
        </w:rPr>
        <w:t>.</w:t>
      </w:r>
      <w:proofErr w:type="gramEnd"/>
      <w:r>
        <w:rPr>
          <w:rFonts w:ascii="Times New Roman" w:hAnsi="Times New Roman"/>
          <w:sz w:val="28"/>
          <w:szCs w:val="28"/>
        </w:rPr>
        <w:t xml:space="preserve"> </w:t>
      </w:r>
      <w:r w:rsidRPr="009D041E">
        <w:rPr>
          <w:rFonts w:ascii="Times New Roman" w:hAnsi="Times New Roman"/>
          <w:sz w:val="28"/>
          <w:szCs w:val="28"/>
        </w:rPr>
        <w:t xml:space="preserve">В обеих группах, исследуемых анализ клинического обследования больных, не выявил каких-либо общих и местных токсико-аллергических реакций при применении препаратов </w:t>
      </w:r>
      <w:r>
        <w:rPr>
          <w:rFonts w:ascii="Times New Roman" w:hAnsi="Times New Roman"/>
          <w:sz w:val="28"/>
          <w:szCs w:val="28"/>
        </w:rPr>
        <w:t>медролгин</w:t>
      </w:r>
      <w:r w:rsidRPr="009D041E">
        <w:rPr>
          <w:rFonts w:ascii="Times New Roman" w:hAnsi="Times New Roman"/>
          <w:sz w:val="28"/>
          <w:szCs w:val="28"/>
        </w:rPr>
        <w:t xml:space="preserve"> и </w:t>
      </w:r>
      <w:r>
        <w:rPr>
          <w:rFonts w:ascii="Times New Roman" w:hAnsi="Times New Roman"/>
          <w:sz w:val="28"/>
          <w:szCs w:val="28"/>
        </w:rPr>
        <w:t>дексаметазон</w:t>
      </w:r>
      <w:r w:rsidRPr="009D041E">
        <w:rPr>
          <w:rFonts w:ascii="Times New Roman" w:hAnsi="Times New Roman"/>
          <w:sz w:val="28"/>
          <w:szCs w:val="28"/>
        </w:rPr>
        <w:t>, побочных эффектов, требующих отмены препаратов не наблюдалось</w:t>
      </w:r>
      <w:r>
        <w:rPr>
          <w:rFonts w:ascii="Times New Roman" w:hAnsi="Times New Roman"/>
          <w:sz w:val="28"/>
          <w:szCs w:val="28"/>
        </w:rPr>
        <w:t>.</w:t>
      </w:r>
    </w:p>
    <w:p w:rsidR="00965DBB" w:rsidRPr="00343E4F" w:rsidRDefault="00965DBB" w:rsidP="00965DBB">
      <w:pPr>
        <w:spacing w:after="0" w:line="360" w:lineRule="auto"/>
        <w:ind w:firstLine="720"/>
        <w:jc w:val="both"/>
        <w:rPr>
          <w:rFonts w:ascii="Times New Roman" w:hAnsi="Times New Roman"/>
          <w:sz w:val="28"/>
          <w:szCs w:val="28"/>
        </w:rPr>
      </w:pPr>
      <w:r w:rsidRPr="009D041E">
        <w:rPr>
          <w:rFonts w:ascii="Times New Roman" w:hAnsi="Times New Roman"/>
          <w:sz w:val="28"/>
          <w:szCs w:val="28"/>
        </w:rPr>
        <w:t xml:space="preserve"> Острота зрения после лечения всех пациентов с послеоперационными воспалениями глаз в обеих группах выглядит таким образом. </w:t>
      </w:r>
    </w:p>
    <w:p w:rsidR="00965DBB" w:rsidRPr="00731867" w:rsidRDefault="00965DBB" w:rsidP="00965DBB">
      <w:pPr>
        <w:spacing w:after="0" w:line="360" w:lineRule="auto"/>
        <w:ind w:firstLine="720"/>
        <w:jc w:val="right"/>
        <w:rPr>
          <w:rFonts w:ascii="Times New Roman" w:hAnsi="Times New Roman"/>
          <w:sz w:val="28"/>
          <w:szCs w:val="28"/>
        </w:rPr>
      </w:pPr>
      <w:r>
        <w:rPr>
          <w:rFonts w:ascii="Times New Roman" w:hAnsi="Times New Roman"/>
          <w:sz w:val="28"/>
          <w:szCs w:val="28"/>
        </w:rPr>
        <w:t>Таблица 3.19</w:t>
      </w:r>
      <w:r w:rsidRPr="00731867">
        <w:rPr>
          <w:rFonts w:ascii="Times New Roman" w:hAnsi="Times New Roman"/>
          <w:sz w:val="28"/>
          <w:szCs w:val="28"/>
        </w:rPr>
        <w:t>.</w:t>
      </w:r>
    </w:p>
    <w:p w:rsidR="00965DBB" w:rsidRDefault="00965DBB" w:rsidP="00965DBB">
      <w:pPr>
        <w:spacing w:after="0" w:line="360" w:lineRule="auto"/>
        <w:jc w:val="center"/>
        <w:rPr>
          <w:rFonts w:ascii="Times New Roman" w:hAnsi="Times New Roman"/>
          <w:sz w:val="28"/>
          <w:szCs w:val="28"/>
        </w:rPr>
      </w:pPr>
      <w:r w:rsidRPr="00731867">
        <w:rPr>
          <w:rFonts w:ascii="Times New Roman" w:hAnsi="Times New Roman"/>
          <w:sz w:val="28"/>
          <w:szCs w:val="28"/>
        </w:rPr>
        <w:t xml:space="preserve">Сравнительная динамика остроты зрения </w:t>
      </w:r>
    </w:p>
    <w:p w:rsidR="00965DBB" w:rsidRPr="00343E4F" w:rsidRDefault="00965DBB" w:rsidP="00965DBB">
      <w:pPr>
        <w:spacing w:after="0" w:line="360" w:lineRule="auto"/>
        <w:jc w:val="center"/>
        <w:rPr>
          <w:rFonts w:ascii="Times New Roman" w:hAnsi="Times New Roman"/>
          <w:sz w:val="28"/>
          <w:szCs w:val="28"/>
        </w:rPr>
      </w:pPr>
      <w:r w:rsidRPr="00731867">
        <w:rPr>
          <w:rFonts w:ascii="Times New Roman" w:hAnsi="Times New Roman"/>
          <w:sz w:val="28"/>
          <w:szCs w:val="28"/>
        </w:rPr>
        <w:t>послеоперационных больных</w:t>
      </w:r>
      <w:r>
        <w:rPr>
          <w:rFonts w:ascii="Times New Roman" w:hAnsi="Times New Roman"/>
          <w:sz w:val="28"/>
          <w:szCs w:val="28"/>
        </w:rPr>
        <w:t xml:space="preserve"> в обеих группах.</w:t>
      </w:r>
    </w:p>
    <w:tbl>
      <w:tblPr>
        <w:tblStyle w:val="ac"/>
        <w:tblW w:w="0" w:type="auto"/>
        <w:tblLook w:val="04A0" w:firstRow="1" w:lastRow="0" w:firstColumn="1" w:lastColumn="0" w:noHBand="0" w:noVBand="1"/>
      </w:tblPr>
      <w:tblGrid>
        <w:gridCol w:w="1355"/>
        <w:gridCol w:w="1332"/>
        <w:gridCol w:w="1331"/>
        <w:gridCol w:w="1331"/>
        <w:gridCol w:w="1331"/>
        <w:gridCol w:w="1332"/>
        <w:gridCol w:w="1332"/>
      </w:tblGrid>
      <w:tr w:rsidR="00965DBB" w:rsidTr="00EE2F0F">
        <w:trPr>
          <w:trHeight w:val="949"/>
        </w:trPr>
        <w:tc>
          <w:tcPr>
            <w:tcW w:w="1361" w:type="dxa"/>
            <w:vMerge w:val="restart"/>
            <w:vAlign w:val="center"/>
          </w:tcPr>
          <w:p w:rsidR="00965DBB" w:rsidRPr="00FB7BF6" w:rsidRDefault="00965DBB" w:rsidP="00965DBB">
            <w:pPr>
              <w:spacing w:line="360" w:lineRule="auto"/>
              <w:jc w:val="center"/>
              <w:rPr>
                <w:rFonts w:ascii="Times New Roman" w:hAnsi="Times New Roman"/>
                <w:sz w:val="28"/>
                <w:szCs w:val="28"/>
              </w:rPr>
            </w:pPr>
            <w:r w:rsidRPr="00FB7BF6">
              <w:rPr>
                <w:rFonts w:ascii="Times New Roman" w:hAnsi="Times New Roman"/>
                <w:sz w:val="28"/>
                <w:szCs w:val="28"/>
              </w:rPr>
              <w:t>Острота зрения</w:t>
            </w:r>
          </w:p>
        </w:tc>
        <w:tc>
          <w:tcPr>
            <w:tcW w:w="4083" w:type="dxa"/>
            <w:gridSpan w:val="3"/>
            <w:vAlign w:val="center"/>
          </w:tcPr>
          <w:p w:rsidR="00965DBB" w:rsidRDefault="00965DBB" w:rsidP="00965DBB">
            <w:pPr>
              <w:spacing w:line="360" w:lineRule="auto"/>
              <w:jc w:val="center"/>
              <w:rPr>
                <w:rFonts w:ascii="Times New Roman" w:hAnsi="Times New Roman"/>
                <w:sz w:val="28"/>
                <w:szCs w:val="28"/>
              </w:rPr>
            </w:pPr>
            <w:r w:rsidRPr="00FB7BF6">
              <w:rPr>
                <w:rFonts w:ascii="Times New Roman" w:hAnsi="Times New Roman"/>
                <w:sz w:val="28"/>
                <w:szCs w:val="28"/>
              </w:rPr>
              <w:t>Контрольная группа</w:t>
            </w:r>
          </w:p>
          <w:p w:rsidR="00965DBB" w:rsidRPr="00FB7BF6" w:rsidRDefault="00965DBB" w:rsidP="00965DBB">
            <w:pPr>
              <w:spacing w:line="360" w:lineRule="auto"/>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n</w:t>
            </w:r>
            <w:r>
              <w:rPr>
                <w:rFonts w:ascii="Times New Roman" w:hAnsi="Times New Roman"/>
                <w:sz w:val="28"/>
                <w:szCs w:val="28"/>
              </w:rPr>
              <w:t>)</w:t>
            </w:r>
          </w:p>
        </w:tc>
        <w:tc>
          <w:tcPr>
            <w:tcW w:w="4085" w:type="dxa"/>
            <w:gridSpan w:val="3"/>
            <w:vAlign w:val="center"/>
          </w:tcPr>
          <w:p w:rsidR="00965DBB" w:rsidRPr="00FB7BF6" w:rsidRDefault="00965DBB" w:rsidP="00965DBB">
            <w:pPr>
              <w:spacing w:line="360" w:lineRule="auto"/>
              <w:jc w:val="center"/>
              <w:rPr>
                <w:rFonts w:ascii="Times New Roman" w:hAnsi="Times New Roman"/>
                <w:sz w:val="28"/>
                <w:szCs w:val="28"/>
              </w:rPr>
            </w:pPr>
            <w:r w:rsidRPr="00FB7BF6">
              <w:rPr>
                <w:rFonts w:ascii="Times New Roman" w:hAnsi="Times New Roman"/>
                <w:sz w:val="28"/>
                <w:szCs w:val="28"/>
              </w:rPr>
              <w:t>Основная группа</w:t>
            </w:r>
          </w:p>
        </w:tc>
      </w:tr>
      <w:tr w:rsidR="00965DBB" w:rsidTr="00EE2F0F">
        <w:trPr>
          <w:trHeight w:val="685"/>
        </w:trPr>
        <w:tc>
          <w:tcPr>
            <w:tcW w:w="1361" w:type="dxa"/>
            <w:vMerge/>
            <w:vAlign w:val="center"/>
          </w:tcPr>
          <w:p w:rsidR="00965DBB" w:rsidRPr="00FB7BF6" w:rsidRDefault="00965DBB" w:rsidP="00965DBB">
            <w:pPr>
              <w:spacing w:line="360" w:lineRule="auto"/>
              <w:jc w:val="center"/>
              <w:rPr>
                <w:rFonts w:ascii="Times New Roman" w:hAnsi="Times New Roman"/>
                <w:sz w:val="28"/>
                <w:szCs w:val="28"/>
              </w:rPr>
            </w:pPr>
          </w:p>
        </w:tc>
        <w:tc>
          <w:tcPr>
            <w:tcW w:w="1361" w:type="dxa"/>
            <w:vAlign w:val="center"/>
          </w:tcPr>
          <w:p w:rsidR="00965DBB" w:rsidRPr="00FB7BF6" w:rsidRDefault="00965DBB" w:rsidP="00965DBB">
            <w:pPr>
              <w:spacing w:line="360" w:lineRule="auto"/>
              <w:jc w:val="center"/>
              <w:rPr>
                <w:rFonts w:ascii="Times New Roman" w:hAnsi="Times New Roman"/>
                <w:sz w:val="28"/>
                <w:szCs w:val="28"/>
              </w:rPr>
            </w:pPr>
            <w:r>
              <w:rPr>
                <w:rFonts w:ascii="Times New Roman" w:hAnsi="Times New Roman"/>
                <w:sz w:val="28"/>
                <w:szCs w:val="28"/>
              </w:rPr>
              <w:t>1-е сут.</w:t>
            </w:r>
          </w:p>
        </w:tc>
        <w:tc>
          <w:tcPr>
            <w:tcW w:w="1361" w:type="dxa"/>
            <w:vAlign w:val="center"/>
          </w:tcPr>
          <w:p w:rsidR="00965DBB" w:rsidRPr="00FB7BF6" w:rsidRDefault="00965DBB" w:rsidP="00965DBB">
            <w:pPr>
              <w:spacing w:line="360" w:lineRule="auto"/>
              <w:jc w:val="center"/>
              <w:rPr>
                <w:rFonts w:ascii="Times New Roman" w:hAnsi="Times New Roman"/>
                <w:sz w:val="28"/>
                <w:szCs w:val="28"/>
              </w:rPr>
            </w:pPr>
            <w:r>
              <w:rPr>
                <w:rFonts w:ascii="Times New Roman" w:hAnsi="Times New Roman"/>
                <w:sz w:val="28"/>
                <w:szCs w:val="28"/>
              </w:rPr>
              <w:t>3-е сут.</w:t>
            </w:r>
          </w:p>
        </w:tc>
        <w:tc>
          <w:tcPr>
            <w:tcW w:w="1361" w:type="dxa"/>
            <w:vAlign w:val="center"/>
          </w:tcPr>
          <w:p w:rsidR="00965DBB" w:rsidRPr="00FB7BF6" w:rsidRDefault="00965DBB" w:rsidP="00965DBB">
            <w:pPr>
              <w:spacing w:line="360" w:lineRule="auto"/>
              <w:jc w:val="center"/>
              <w:rPr>
                <w:rFonts w:ascii="Times New Roman" w:hAnsi="Times New Roman"/>
                <w:sz w:val="28"/>
                <w:szCs w:val="28"/>
              </w:rPr>
            </w:pPr>
            <w:r>
              <w:rPr>
                <w:rFonts w:ascii="Times New Roman" w:hAnsi="Times New Roman"/>
                <w:sz w:val="28"/>
                <w:szCs w:val="28"/>
              </w:rPr>
              <w:t>7-е сут.</w:t>
            </w:r>
          </w:p>
        </w:tc>
        <w:tc>
          <w:tcPr>
            <w:tcW w:w="1361" w:type="dxa"/>
            <w:vAlign w:val="center"/>
          </w:tcPr>
          <w:p w:rsidR="00965DBB" w:rsidRPr="00FB7BF6" w:rsidRDefault="00965DBB" w:rsidP="00965DBB">
            <w:pPr>
              <w:spacing w:line="360" w:lineRule="auto"/>
              <w:jc w:val="center"/>
              <w:rPr>
                <w:rFonts w:ascii="Times New Roman" w:hAnsi="Times New Roman"/>
                <w:sz w:val="28"/>
                <w:szCs w:val="28"/>
              </w:rPr>
            </w:pPr>
            <w:r>
              <w:rPr>
                <w:rFonts w:ascii="Times New Roman" w:hAnsi="Times New Roman"/>
                <w:sz w:val="28"/>
                <w:szCs w:val="28"/>
              </w:rPr>
              <w:t>1-е сут.</w:t>
            </w:r>
          </w:p>
        </w:tc>
        <w:tc>
          <w:tcPr>
            <w:tcW w:w="1362" w:type="dxa"/>
            <w:vAlign w:val="center"/>
          </w:tcPr>
          <w:p w:rsidR="00965DBB" w:rsidRPr="00FB7BF6" w:rsidRDefault="00965DBB" w:rsidP="00965DBB">
            <w:pPr>
              <w:spacing w:line="360" w:lineRule="auto"/>
              <w:jc w:val="center"/>
              <w:rPr>
                <w:rFonts w:ascii="Times New Roman" w:hAnsi="Times New Roman"/>
                <w:sz w:val="28"/>
                <w:szCs w:val="28"/>
              </w:rPr>
            </w:pPr>
            <w:r>
              <w:rPr>
                <w:rFonts w:ascii="Times New Roman" w:hAnsi="Times New Roman"/>
                <w:sz w:val="28"/>
                <w:szCs w:val="28"/>
              </w:rPr>
              <w:t>3-е сут.</w:t>
            </w:r>
          </w:p>
        </w:tc>
        <w:tc>
          <w:tcPr>
            <w:tcW w:w="1362" w:type="dxa"/>
            <w:vAlign w:val="center"/>
          </w:tcPr>
          <w:p w:rsidR="00965DBB" w:rsidRPr="00FB7BF6" w:rsidRDefault="00965DBB" w:rsidP="00965DBB">
            <w:pPr>
              <w:spacing w:line="360" w:lineRule="auto"/>
              <w:jc w:val="center"/>
              <w:rPr>
                <w:rFonts w:ascii="Times New Roman" w:hAnsi="Times New Roman"/>
                <w:sz w:val="28"/>
                <w:szCs w:val="28"/>
              </w:rPr>
            </w:pPr>
            <w:r>
              <w:rPr>
                <w:rFonts w:ascii="Times New Roman" w:hAnsi="Times New Roman"/>
                <w:sz w:val="28"/>
                <w:szCs w:val="28"/>
              </w:rPr>
              <w:t>7-е сут.</w:t>
            </w:r>
          </w:p>
        </w:tc>
      </w:tr>
      <w:tr w:rsidR="00965DBB" w:rsidTr="00EE2F0F">
        <w:trPr>
          <w:trHeight w:val="575"/>
        </w:trPr>
        <w:tc>
          <w:tcPr>
            <w:tcW w:w="1361" w:type="dxa"/>
            <w:vAlign w:val="center"/>
          </w:tcPr>
          <w:p w:rsidR="00965DBB" w:rsidRPr="00FB7BF6" w:rsidRDefault="00965DBB" w:rsidP="00965DBB">
            <w:pPr>
              <w:spacing w:line="360" w:lineRule="auto"/>
              <w:jc w:val="center"/>
              <w:rPr>
                <w:rFonts w:ascii="Times New Roman" w:hAnsi="Times New Roman"/>
                <w:sz w:val="28"/>
                <w:szCs w:val="28"/>
              </w:rPr>
            </w:pPr>
            <w:r w:rsidRPr="00FB7BF6">
              <w:rPr>
                <w:rFonts w:ascii="Times New Roman" w:hAnsi="Times New Roman"/>
                <w:sz w:val="28"/>
                <w:szCs w:val="28"/>
              </w:rPr>
              <w:t>0,1-0,3</w:t>
            </w:r>
          </w:p>
        </w:tc>
        <w:tc>
          <w:tcPr>
            <w:tcW w:w="1361" w:type="dxa"/>
            <w:vAlign w:val="center"/>
          </w:tcPr>
          <w:p w:rsidR="00965DBB" w:rsidRPr="00994CDB"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11</w:t>
            </w:r>
          </w:p>
        </w:tc>
        <w:tc>
          <w:tcPr>
            <w:tcW w:w="1361" w:type="dxa"/>
            <w:vAlign w:val="center"/>
          </w:tcPr>
          <w:p w:rsidR="00965DBB" w:rsidRPr="003551A6"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2</w:t>
            </w:r>
          </w:p>
        </w:tc>
        <w:tc>
          <w:tcPr>
            <w:tcW w:w="1361" w:type="dxa"/>
            <w:vAlign w:val="center"/>
          </w:tcPr>
          <w:p w:rsidR="00965DBB" w:rsidRPr="00FB7BF6" w:rsidRDefault="00965DBB" w:rsidP="00965DBB">
            <w:pPr>
              <w:spacing w:line="360" w:lineRule="auto"/>
              <w:jc w:val="center"/>
              <w:rPr>
                <w:rFonts w:ascii="Times New Roman" w:hAnsi="Times New Roman"/>
                <w:sz w:val="28"/>
                <w:szCs w:val="28"/>
              </w:rPr>
            </w:pPr>
          </w:p>
        </w:tc>
        <w:tc>
          <w:tcPr>
            <w:tcW w:w="1361" w:type="dxa"/>
            <w:vAlign w:val="center"/>
          </w:tcPr>
          <w:p w:rsidR="00965DBB" w:rsidRPr="0030764D"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9</w:t>
            </w:r>
          </w:p>
        </w:tc>
        <w:tc>
          <w:tcPr>
            <w:tcW w:w="1362" w:type="dxa"/>
            <w:vAlign w:val="center"/>
          </w:tcPr>
          <w:p w:rsidR="00965DBB" w:rsidRPr="0030764D"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1</w:t>
            </w:r>
          </w:p>
        </w:tc>
        <w:tc>
          <w:tcPr>
            <w:tcW w:w="1362" w:type="dxa"/>
            <w:vAlign w:val="center"/>
          </w:tcPr>
          <w:p w:rsidR="00965DBB" w:rsidRPr="00FB7BF6" w:rsidRDefault="00965DBB" w:rsidP="00965DBB">
            <w:pPr>
              <w:spacing w:line="360" w:lineRule="auto"/>
              <w:jc w:val="center"/>
              <w:rPr>
                <w:rFonts w:ascii="Times New Roman" w:hAnsi="Times New Roman"/>
                <w:sz w:val="28"/>
                <w:szCs w:val="28"/>
              </w:rPr>
            </w:pPr>
          </w:p>
        </w:tc>
      </w:tr>
      <w:tr w:rsidR="00965DBB" w:rsidTr="00EE2F0F">
        <w:trPr>
          <w:trHeight w:val="573"/>
        </w:trPr>
        <w:tc>
          <w:tcPr>
            <w:tcW w:w="1361" w:type="dxa"/>
            <w:vAlign w:val="center"/>
          </w:tcPr>
          <w:p w:rsidR="00965DBB" w:rsidRPr="00FB7BF6" w:rsidRDefault="00965DBB" w:rsidP="00965DBB">
            <w:pPr>
              <w:spacing w:line="360" w:lineRule="auto"/>
              <w:jc w:val="center"/>
              <w:rPr>
                <w:rFonts w:ascii="Times New Roman" w:hAnsi="Times New Roman"/>
                <w:sz w:val="28"/>
                <w:szCs w:val="28"/>
              </w:rPr>
            </w:pPr>
            <w:r w:rsidRPr="00FB7BF6">
              <w:rPr>
                <w:rFonts w:ascii="Times New Roman" w:hAnsi="Times New Roman"/>
                <w:sz w:val="28"/>
                <w:szCs w:val="28"/>
              </w:rPr>
              <w:t>0,4-0,5</w:t>
            </w:r>
          </w:p>
        </w:tc>
        <w:tc>
          <w:tcPr>
            <w:tcW w:w="1361" w:type="dxa"/>
            <w:vAlign w:val="center"/>
          </w:tcPr>
          <w:p w:rsidR="00965DBB" w:rsidRPr="00994CDB"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35</w:t>
            </w:r>
          </w:p>
        </w:tc>
        <w:tc>
          <w:tcPr>
            <w:tcW w:w="1361" w:type="dxa"/>
            <w:vAlign w:val="center"/>
          </w:tcPr>
          <w:p w:rsidR="00965DBB" w:rsidRPr="00994CDB"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11</w:t>
            </w:r>
          </w:p>
        </w:tc>
        <w:tc>
          <w:tcPr>
            <w:tcW w:w="1361" w:type="dxa"/>
            <w:vAlign w:val="center"/>
          </w:tcPr>
          <w:p w:rsidR="00965DBB" w:rsidRPr="00FB7BF6" w:rsidRDefault="00965DBB" w:rsidP="00965DBB">
            <w:pPr>
              <w:spacing w:line="360" w:lineRule="auto"/>
              <w:jc w:val="center"/>
              <w:rPr>
                <w:rFonts w:ascii="Times New Roman" w:hAnsi="Times New Roman"/>
                <w:sz w:val="28"/>
                <w:szCs w:val="28"/>
              </w:rPr>
            </w:pPr>
          </w:p>
        </w:tc>
        <w:tc>
          <w:tcPr>
            <w:tcW w:w="1361" w:type="dxa"/>
            <w:vAlign w:val="center"/>
          </w:tcPr>
          <w:p w:rsidR="00965DBB" w:rsidRPr="0030764D"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41</w:t>
            </w:r>
          </w:p>
        </w:tc>
        <w:tc>
          <w:tcPr>
            <w:tcW w:w="1362" w:type="dxa"/>
            <w:vAlign w:val="center"/>
          </w:tcPr>
          <w:p w:rsidR="00965DBB" w:rsidRPr="0030764D"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9</w:t>
            </w:r>
          </w:p>
        </w:tc>
        <w:tc>
          <w:tcPr>
            <w:tcW w:w="1362" w:type="dxa"/>
            <w:vAlign w:val="center"/>
          </w:tcPr>
          <w:p w:rsidR="00965DBB" w:rsidRPr="00FB7BF6" w:rsidRDefault="00965DBB" w:rsidP="00965DBB">
            <w:pPr>
              <w:spacing w:line="360" w:lineRule="auto"/>
              <w:jc w:val="center"/>
              <w:rPr>
                <w:rFonts w:ascii="Times New Roman" w:hAnsi="Times New Roman"/>
                <w:sz w:val="28"/>
                <w:szCs w:val="28"/>
              </w:rPr>
            </w:pPr>
          </w:p>
        </w:tc>
      </w:tr>
      <w:tr w:rsidR="00965DBB" w:rsidTr="00EE2F0F">
        <w:trPr>
          <w:trHeight w:val="553"/>
        </w:trPr>
        <w:tc>
          <w:tcPr>
            <w:tcW w:w="1361" w:type="dxa"/>
            <w:vAlign w:val="center"/>
          </w:tcPr>
          <w:p w:rsidR="00965DBB" w:rsidRPr="00FB7BF6" w:rsidRDefault="00965DBB" w:rsidP="00965DBB">
            <w:pPr>
              <w:spacing w:line="360" w:lineRule="auto"/>
              <w:jc w:val="center"/>
              <w:rPr>
                <w:rFonts w:ascii="Times New Roman" w:hAnsi="Times New Roman"/>
                <w:sz w:val="28"/>
                <w:szCs w:val="28"/>
              </w:rPr>
            </w:pPr>
            <w:r w:rsidRPr="00FB7BF6">
              <w:rPr>
                <w:rFonts w:ascii="Times New Roman" w:hAnsi="Times New Roman"/>
                <w:sz w:val="28"/>
                <w:szCs w:val="28"/>
              </w:rPr>
              <w:t>0,6-0,8</w:t>
            </w:r>
          </w:p>
        </w:tc>
        <w:tc>
          <w:tcPr>
            <w:tcW w:w="1361" w:type="dxa"/>
            <w:vAlign w:val="center"/>
          </w:tcPr>
          <w:p w:rsidR="00965DBB" w:rsidRPr="00430AC9"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29</w:t>
            </w:r>
          </w:p>
        </w:tc>
        <w:tc>
          <w:tcPr>
            <w:tcW w:w="1361" w:type="dxa"/>
            <w:vAlign w:val="center"/>
          </w:tcPr>
          <w:p w:rsidR="00965DBB" w:rsidRPr="00994CDB"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28</w:t>
            </w:r>
          </w:p>
        </w:tc>
        <w:tc>
          <w:tcPr>
            <w:tcW w:w="1361" w:type="dxa"/>
            <w:vAlign w:val="center"/>
          </w:tcPr>
          <w:p w:rsidR="00965DBB" w:rsidRPr="003551A6"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15</w:t>
            </w:r>
          </w:p>
        </w:tc>
        <w:tc>
          <w:tcPr>
            <w:tcW w:w="1361" w:type="dxa"/>
            <w:vAlign w:val="center"/>
          </w:tcPr>
          <w:p w:rsidR="00965DBB" w:rsidRPr="00013A30"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24</w:t>
            </w:r>
          </w:p>
        </w:tc>
        <w:tc>
          <w:tcPr>
            <w:tcW w:w="1362" w:type="dxa"/>
            <w:vAlign w:val="center"/>
          </w:tcPr>
          <w:p w:rsidR="00965DBB" w:rsidRPr="00013A30"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36</w:t>
            </w:r>
          </w:p>
        </w:tc>
        <w:tc>
          <w:tcPr>
            <w:tcW w:w="1362" w:type="dxa"/>
            <w:vAlign w:val="center"/>
          </w:tcPr>
          <w:p w:rsidR="00965DBB" w:rsidRPr="00013A30"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14</w:t>
            </w:r>
          </w:p>
        </w:tc>
      </w:tr>
      <w:tr w:rsidR="00965DBB" w:rsidTr="00EE2F0F">
        <w:trPr>
          <w:trHeight w:val="556"/>
        </w:trPr>
        <w:tc>
          <w:tcPr>
            <w:tcW w:w="1361" w:type="dxa"/>
            <w:vAlign w:val="center"/>
          </w:tcPr>
          <w:p w:rsidR="00965DBB" w:rsidRPr="00FB7BF6" w:rsidRDefault="00965DBB" w:rsidP="00965DBB">
            <w:pPr>
              <w:spacing w:line="360" w:lineRule="auto"/>
              <w:jc w:val="center"/>
              <w:rPr>
                <w:rFonts w:ascii="Times New Roman" w:hAnsi="Times New Roman"/>
                <w:sz w:val="28"/>
                <w:szCs w:val="28"/>
              </w:rPr>
            </w:pPr>
            <w:r w:rsidRPr="00FB7BF6">
              <w:rPr>
                <w:rFonts w:ascii="Times New Roman" w:hAnsi="Times New Roman"/>
                <w:sz w:val="28"/>
                <w:szCs w:val="28"/>
              </w:rPr>
              <w:t>0,9-1,0</w:t>
            </w:r>
          </w:p>
        </w:tc>
        <w:tc>
          <w:tcPr>
            <w:tcW w:w="1361" w:type="dxa"/>
            <w:vAlign w:val="center"/>
          </w:tcPr>
          <w:p w:rsidR="00965DBB" w:rsidRPr="00430AC9"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21</w:t>
            </w:r>
          </w:p>
        </w:tc>
        <w:tc>
          <w:tcPr>
            <w:tcW w:w="1361" w:type="dxa"/>
            <w:vAlign w:val="center"/>
          </w:tcPr>
          <w:p w:rsidR="00965DBB" w:rsidRPr="00994CDB"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45</w:t>
            </w:r>
          </w:p>
        </w:tc>
        <w:tc>
          <w:tcPr>
            <w:tcW w:w="1361" w:type="dxa"/>
            <w:vAlign w:val="center"/>
          </w:tcPr>
          <w:p w:rsidR="00965DBB" w:rsidRPr="003551A6"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81</w:t>
            </w:r>
          </w:p>
        </w:tc>
        <w:tc>
          <w:tcPr>
            <w:tcW w:w="1361" w:type="dxa"/>
            <w:vAlign w:val="center"/>
          </w:tcPr>
          <w:p w:rsidR="00965DBB" w:rsidRPr="00013A30"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23</w:t>
            </w:r>
          </w:p>
        </w:tc>
        <w:tc>
          <w:tcPr>
            <w:tcW w:w="1362" w:type="dxa"/>
            <w:vAlign w:val="center"/>
          </w:tcPr>
          <w:p w:rsidR="00965DBB" w:rsidRPr="0030764D"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51</w:t>
            </w:r>
          </w:p>
        </w:tc>
        <w:tc>
          <w:tcPr>
            <w:tcW w:w="1362" w:type="dxa"/>
            <w:vAlign w:val="center"/>
          </w:tcPr>
          <w:p w:rsidR="00965DBB" w:rsidRPr="00013A30" w:rsidRDefault="00965DBB" w:rsidP="00965DBB">
            <w:pPr>
              <w:spacing w:line="360" w:lineRule="auto"/>
              <w:jc w:val="center"/>
              <w:rPr>
                <w:rFonts w:ascii="Times New Roman" w:hAnsi="Times New Roman"/>
                <w:sz w:val="28"/>
                <w:szCs w:val="28"/>
                <w:lang w:val="en-US"/>
              </w:rPr>
            </w:pPr>
            <w:r>
              <w:rPr>
                <w:rFonts w:ascii="Times New Roman" w:hAnsi="Times New Roman"/>
                <w:sz w:val="28"/>
                <w:szCs w:val="28"/>
                <w:lang w:val="en-US"/>
              </w:rPr>
              <w:t>83</w:t>
            </w:r>
          </w:p>
        </w:tc>
      </w:tr>
    </w:tbl>
    <w:p w:rsidR="00965DBB" w:rsidRPr="009D041E" w:rsidRDefault="00965DBB" w:rsidP="00965DBB">
      <w:pPr>
        <w:spacing w:after="0" w:line="360" w:lineRule="auto"/>
        <w:ind w:firstLine="720"/>
        <w:jc w:val="both"/>
        <w:rPr>
          <w:rFonts w:ascii="Times New Roman" w:hAnsi="Times New Roman"/>
          <w:sz w:val="28"/>
          <w:szCs w:val="28"/>
        </w:rPr>
      </w:pPr>
    </w:p>
    <w:p w:rsidR="00965DBB" w:rsidRDefault="00965DBB" w:rsidP="00965DBB">
      <w:pPr>
        <w:spacing w:after="0" w:line="360" w:lineRule="auto"/>
        <w:ind w:firstLine="720"/>
        <w:jc w:val="both"/>
      </w:pPr>
      <w:r w:rsidRPr="00183C8C">
        <w:rPr>
          <w:rFonts w:ascii="Times New Roman" w:hAnsi="Times New Roman"/>
          <w:color w:val="222A35"/>
          <w:sz w:val="28"/>
          <w:szCs w:val="18"/>
        </w:rPr>
        <w:lastRenderedPageBreak/>
        <w:t xml:space="preserve">Из таблицы </w:t>
      </w:r>
      <w:r>
        <w:rPr>
          <w:rFonts w:ascii="Times New Roman" w:hAnsi="Times New Roman"/>
          <w:color w:val="222A35"/>
          <w:sz w:val="28"/>
          <w:szCs w:val="18"/>
        </w:rPr>
        <w:t>3.19.</w:t>
      </w:r>
      <w:r w:rsidRPr="00183C8C">
        <w:rPr>
          <w:rFonts w:ascii="Times New Roman" w:hAnsi="Times New Roman"/>
          <w:color w:val="222A35"/>
          <w:sz w:val="28"/>
          <w:szCs w:val="18"/>
        </w:rPr>
        <w:t xml:space="preserve"> видно, что максимально корригированная острота зрения (МКОЗ) вдаль у </w:t>
      </w:r>
      <w:proofErr w:type="gramStart"/>
      <w:r w:rsidRPr="00183C8C">
        <w:rPr>
          <w:rFonts w:ascii="Times New Roman" w:hAnsi="Times New Roman"/>
          <w:color w:val="222A35"/>
          <w:sz w:val="28"/>
          <w:szCs w:val="18"/>
        </w:rPr>
        <w:t>обследуемых</w:t>
      </w:r>
      <w:proofErr w:type="gramEnd"/>
      <w:r w:rsidRPr="00183C8C">
        <w:rPr>
          <w:rFonts w:ascii="Times New Roman" w:hAnsi="Times New Roman"/>
          <w:color w:val="222A35"/>
          <w:sz w:val="28"/>
          <w:szCs w:val="18"/>
        </w:rPr>
        <w:t xml:space="preserve"> основной группы на третьи сутки после операции составила 0,72±0,02, а в контрольной группе 0,63±0,02. МКОЗ вдаль </w:t>
      </w:r>
      <w:proofErr w:type="gramStart"/>
      <w:r w:rsidRPr="00183C8C">
        <w:rPr>
          <w:rFonts w:ascii="Times New Roman" w:hAnsi="Times New Roman"/>
          <w:color w:val="222A35"/>
          <w:sz w:val="28"/>
          <w:szCs w:val="18"/>
        </w:rPr>
        <w:t>у</w:t>
      </w:r>
      <w:proofErr w:type="gramEnd"/>
      <w:r w:rsidRPr="00183C8C">
        <w:rPr>
          <w:rFonts w:ascii="Times New Roman" w:hAnsi="Times New Roman"/>
          <w:color w:val="222A35"/>
          <w:sz w:val="28"/>
          <w:szCs w:val="18"/>
        </w:rPr>
        <w:t xml:space="preserve"> </w:t>
      </w:r>
      <w:proofErr w:type="gramStart"/>
      <w:r w:rsidRPr="00183C8C">
        <w:rPr>
          <w:rFonts w:ascii="Times New Roman" w:hAnsi="Times New Roman"/>
          <w:color w:val="222A35"/>
          <w:sz w:val="28"/>
          <w:szCs w:val="18"/>
        </w:rPr>
        <w:t>обследуемых</w:t>
      </w:r>
      <w:proofErr w:type="gramEnd"/>
      <w:r w:rsidRPr="00183C8C">
        <w:rPr>
          <w:rFonts w:ascii="Times New Roman" w:hAnsi="Times New Roman"/>
          <w:color w:val="222A35"/>
          <w:sz w:val="28"/>
          <w:szCs w:val="18"/>
        </w:rPr>
        <w:t xml:space="preserve"> </w:t>
      </w:r>
      <w:r>
        <w:rPr>
          <w:rFonts w:ascii="Times New Roman" w:hAnsi="Times New Roman"/>
          <w:color w:val="222A35"/>
          <w:sz w:val="28"/>
          <w:szCs w:val="18"/>
        </w:rPr>
        <w:t>в обеих</w:t>
      </w:r>
      <w:r w:rsidRPr="00183C8C">
        <w:rPr>
          <w:rFonts w:ascii="Times New Roman" w:hAnsi="Times New Roman"/>
          <w:color w:val="222A35"/>
          <w:sz w:val="28"/>
          <w:szCs w:val="18"/>
        </w:rPr>
        <w:t xml:space="preserve"> </w:t>
      </w:r>
      <w:r>
        <w:rPr>
          <w:rFonts w:ascii="Times New Roman" w:hAnsi="Times New Roman"/>
          <w:color w:val="222A35"/>
          <w:sz w:val="28"/>
          <w:szCs w:val="18"/>
        </w:rPr>
        <w:t>группах</w:t>
      </w:r>
      <w:r w:rsidRPr="00183C8C">
        <w:rPr>
          <w:rFonts w:ascii="Times New Roman" w:hAnsi="Times New Roman"/>
          <w:color w:val="222A35"/>
          <w:sz w:val="28"/>
          <w:szCs w:val="18"/>
        </w:rPr>
        <w:t xml:space="preserve"> на </w:t>
      </w:r>
      <w:r w:rsidR="006017BE" w:rsidRPr="006017BE">
        <w:rPr>
          <w:rFonts w:ascii="Times New Roman" w:hAnsi="Times New Roman"/>
          <w:color w:val="222A35"/>
          <w:sz w:val="28"/>
          <w:szCs w:val="18"/>
        </w:rPr>
        <w:t>7</w:t>
      </w:r>
      <w:r w:rsidRPr="00183C8C">
        <w:rPr>
          <w:rFonts w:ascii="Times New Roman" w:hAnsi="Times New Roman"/>
          <w:color w:val="222A35"/>
          <w:sz w:val="28"/>
          <w:szCs w:val="18"/>
        </w:rPr>
        <w:t xml:space="preserve">-е сутки после операции составила 0,91±0,01, а через месяц составила в основной группе 0,98±0,01, в контрольной группе </w:t>
      </w:r>
      <w:r>
        <w:rPr>
          <w:rFonts w:ascii="Times New Roman" w:hAnsi="Times New Roman"/>
          <w:color w:val="222A35"/>
          <w:sz w:val="28"/>
          <w:szCs w:val="18"/>
        </w:rPr>
        <w:t>0,90</w:t>
      </w:r>
      <w:r w:rsidRPr="00183C8C">
        <w:rPr>
          <w:rFonts w:ascii="Times New Roman" w:hAnsi="Times New Roman"/>
          <w:color w:val="222A35"/>
          <w:sz w:val="28"/>
          <w:szCs w:val="18"/>
        </w:rPr>
        <w:t>±0,01.</w:t>
      </w:r>
      <w:r>
        <w:rPr>
          <w:rFonts w:ascii="Times New Roman" w:hAnsi="Times New Roman"/>
          <w:color w:val="222A35"/>
          <w:sz w:val="28"/>
          <w:szCs w:val="18"/>
        </w:rPr>
        <w:t xml:space="preserve"> </w:t>
      </w:r>
      <w:r w:rsidRPr="009D041E">
        <w:rPr>
          <w:rFonts w:ascii="Times New Roman" w:hAnsi="Times New Roman"/>
          <w:sz w:val="28"/>
          <w:szCs w:val="28"/>
        </w:rPr>
        <w:t xml:space="preserve">Анализ динамики </w:t>
      </w:r>
      <w:r>
        <w:rPr>
          <w:rFonts w:ascii="Times New Roman" w:hAnsi="Times New Roman"/>
          <w:sz w:val="28"/>
          <w:szCs w:val="28"/>
        </w:rPr>
        <w:t>МК</w:t>
      </w:r>
      <w:r w:rsidRPr="009D041E">
        <w:rPr>
          <w:rFonts w:ascii="Times New Roman" w:hAnsi="Times New Roman"/>
          <w:sz w:val="28"/>
          <w:szCs w:val="28"/>
        </w:rPr>
        <w:t xml:space="preserve">ОЗ указывает, что эффективность лечения больных с применением препарата </w:t>
      </w:r>
      <w:r>
        <w:rPr>
          <w:rFonts w:ascii="Times New Roman" w:hAnsi="Times New Roman"/>
          <w:sz w:val="28"/>
          <w:szCs w:val="28"/>
        </w:rPr>
        <w:t>медролдгин</w:t>
      </w:r>
      <w:r w:rsidRPr="009D041E">
        <w:rPr>
          <w:rFonts w:ascii="Times New Roman" w:hAnsi="Times New Roman"/>
          <w:sz w:val="28"/>
          <w:szCs w:val="28"/>
        </w:rPr>
        <w:t xml:space="preserve"> выше, чем в группе пациентов леченных традиционным методом. </w:t>
      </w: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B377ED" w:rsidRDefault="00B377ED" w:rsidP="00965DBB">
      <w:pPr>
        <w:spacing w:after="0" w:line="360" w:lineRule="auto"/>
        <w:ind w:firstLine="720"/>
        <w:jc w:val="center"/>
        <w:rPr>
          <w:rFonts w:ascii="Times New Roman" w:hAnsi="Times New Roman"/>
          <w:b/>
          <w:sz w:val="28"/>
          <w:szCs w:val="28"/>
        </w:rPr>
      </w:pPr>
    </w:p>
    <w:p w:rsidR="00B377ED" w:rsidRDefault="00B377ED" w:rsidP="00965DBB">
      <w:pPr>
        <w:spacing w:after="0" w:line="360" w:lineRule="auto"/>
        <w:ind w:firstLine="720"/>
        <w:jc w:val="center"/>
        <w:rPr>
          <w:rFonts w:ascii="Times New Roman" w:hAnsi="Times New Roman"/>
          <w:b/>
          <w:sz w:val="28"/>
          <w:szCs w:val="28"/>
        </w:rPr>
      </w:pPr>
    </w:p>
    <w:p w:rsidR="00B377ED" w:rsidRDefault="00B377ED" w:rsidP="00965DBB">
      <w:pPr>
        <w:spacing w:after="0" w:line="360" w:lineRule="auto"/>
        <w:ind w:firstLine="720"/>
        <w:jc w:val="center"/>
        <w:rPr>
          <w:rFonts w:ascii="Times New Roman" w:hAnsi="Times New Roman"/>
          <w:b/>
          <w:sz w:val="28"/>
          <w:szCs w:val="28"/>
        </w:rPr>
      </w:pPr>
    </w:p>
    <w:p w:rsidR="00B377ED" w:rsidRDefault="00B377ED" w:rsidP="00965DBB">
      <w:pPr>
        <w:spacing w:after="0" w:line="360" w:lineRule="auto"/>
        <w:ind w:firstLine="720"/>
        <w:jc w:val="center"/>
        <w:rPr>
          <w:rFonts w:ascii="Times New Roman" w:hAnsi="Times New Roman"/>
          <w:b/>
          <w:sz w:val="28"/>
          <w:szCs w:val="28"/>
        </w:rPr>
      </w:pPr>
    </w:p>
    <w:p w:rsidR="00B377ED" w:rsidRDefault="00B377ED" w:rsidP="00965DBB">
      <w:pPr>
        <w:spacing w:after="0" w:line="360" w:lineRule="auto"/>
        <w:ind w:firstLine="720"/>
        <w:jc w:val="center"/>
        <w:rPr>
          <w:rFonts w:ascii="Times New Roman" w:hAnsi="Times New Roman"/>
          <w:b/>
          <w:sz w:val="28"/>
          <w:szCs w:val="28"/>
        </w:rPr>
      </w:pPr>
    </w:p>
    <w:p w:rsidR="00B377ED" w:rsidRDefault="00B377ED" w:rsidP="00965DBB">
      <w:pPr>
        <w:spacing w:after="0" w:line="360" w:lineRule="auto"/>
        <w:ind w:firstLine="720"/>
        <w:jc w:val="center"/>
        <w:rPr>
          <w:rFonts w:ascii="Times New Roman" w:hAnsi="Times New Roman"/>
          <w:b/>
          <w:sz w:val="28"/>
          <w:szCs w:val="28"/>
        </w:rPr>
      </w:pPr>
    </w:p>
    <w:p w:rsidR="00B377ED" w:rsidRDefault="00B377ED" w:rsidP="00965DBB">
      <w:pPr>
        <w:spacing w:after="0" w:line="360" w:lineRule="auto"/>
        <w:ind w:firstLine="720"/>
        <w:jc w:val="center"/>
        <w:rPr>
          <w:rFonts w:ascii="Times New Roman" w:hAnsi="Times New Roman"/>
          <w:b/>
          <w:sz w:val="28"/>
          <w:szCs w:val="28"/>
        </w:rPr>
      </w:pPr>
    </w:p>
    <w:p w:rsidR="00B377ED" w:rsidRDefault="00B377ED" w:rsidP="00965DBB">
      <w:pPr>
        <w:spacing w:after="0" w:line="360" w:lineRule="auto"/>
        <w:ind w:firstLine="720"/>
        <w:jc w:val="center"/>
        <w:rPr>
          <w:rFonts w:ascii="Times New Roman" w:hAnsi="Times New Roman"/>
          <w:b/>
          <w:sz w:val="28"/>
          <w:szCs w:val="28"/>
        </w:rPr>
      </w:pPr>
    </w:p>
    <w:p w:rsidR="00B377ED" w:rsidRDefault="00B377ED" w:rsidP="00965DBB">
      <w:pPr>
        <w:spacing w:after="0" w:line="360" w:lineRule="auto"/>
        <w:ind w:firstLine="720"/>
        <w:jc w:val="center"/>
        <w:rPr>
          <w:rFonts w:ascii="Times New Roman" w:hAnsi="Times New Roman"/>
          <w:b/>
          <w:sz w:val="28"/>
          <w:szCs w:val="28"/>
        </w:rPr>
      </w:pPr>
    </w:p>
    <w:p w:rsidR="00B377ED" w:rsidRDefault="00B377ED" w:rsidP="00965DBB">
      <w:pPr>
        <w:spacing w:after="0" w:line="360" w:lineRule="auto"/>
        <w:ind w:firstLine="720"/>
        <w:jc w:val="center"/>
        <w:rPr>
          <w:rFonts w:ascii="Times New Roman" w:hAnsi="Times New Roman"/>
          <w:b/>
          <w:sz w:val="28"/>
          <w:szCs w:val="28"/>
        </w:rPr>
      </w:pPr>
    </w:p>
    <w:p w:rsidR="00B377ED" w:rsidRDefault="00B377ED" w:rsidP="00965DBB">
      <w:pPr>
        <w:spacing w:after="0" w:line="360" w:lineRule="auto"/>
        <w:ind w:firstLine="720"/>
        <w:jc w:val="center"/>
        <w:rPr>
          <w:rFonts w:ascii="Times New Roman" w:hAnsi="Times New Roman"/>
          <w:b/>
          <w:sz w:val="28"/>
          <w:szCs w:val="28"/>
        </w:rPr>
      </w:pPr>
    </w:p>
    <w:p w:rsidR="00B377ED" w:rsidRDefault="00B377ED" w:rsidP="00965DBB">
      <w:pPr>
        <w:spacing w:after="0" w:line="360" w:lineRule="auto"/>
        <w:ind w:firstLine="720"/>
        <w:jc w:val="center"/>
        <w:rPr>
          <w:rFonts w:ascii="Times New Roman" w:hAnsi="Times New Roman"/>
          <w:b/>
          <w:sz w:val="28"/>
          <w:szCs w:val="28"/>
        </w:rPr>
      </w:pPr>
    </w:p>
    <w:p w:rsidR="00B377ED" w:rsidRDefault="00B377ED" w:rsidP="00965DBB">
      <w:pPr>
        <w:spacing w:after="0" w:line="360" w:lineRule="auto"/>
        <w:ind w:firstLine="720"/>
        <w:jc w:val="center"/>
        <w:rPr>
          <w:rFonts w:ascii="Times New Roman" w:hAnsi="Times New Roman"/>
          <w:b/>
          <w:sz w:val="28"/>
          <w:szCs w:val="28"/>
        </w:rPr>
      </w:pPr>
    </w:p>
    <w:p w:rsidR="00965DBB" w:rsidRDefault="00965DBB" w:rsidP="00965DBB">
      <w:pPr>
        <w:spacing w:after="0" w:line="360" w:lineRule="auto"/>
        <w:ind w:firstLine="720"/>
        <w:jc w:val="center"/>
        <w:rPr>
          <w:rFonts w:ascii="Times New Roman" w:hAnsi="Times New Roman"/>
          <w:b/>
          <w:sz w:val="28"/>
          <w:szCs w:val="28"/>
        </w:rPr>
      </w:pPr>
      <w:r>
        <w:rPr>
          <w:rFonts w:ascii="Times New Roman" w:hAnsi="Times New Roman"/>
          <w:b/>
          <w:sz w:val="28"/>
          <w:szCs w:val="28"/>
        </w:rPr>
        <w:lastRenderedPageBreak/>
        <w:t>ЗАКЛЮЧЕНИЕ</w:t>
      </w:r>
    </w:p>
    <w:p w:rsidR="00965DBB" w:rsidRPr="00496411" w:rsidRDefault="00965DBB" w:rsidP="00965DBB">
      <w:pPr>
        <w:spacing w:after="0" w:line="360" w:lineRule="auto"/>
        <w:ind w:firstLine="720"/>
        <w:jc w:val="center"/>
        <w:rPr>
          <w:rFonts w:ascii="Times New Roman" w:hAnsi="Times New Roman"/>
          <w:sz w:val="28"/>
          <w:szCs w:val="28"/>
        </w:rPr>
      </w:pPr>
    </w:p>
    <w:p w:rsidR="00965DBB" w:rsidRDefault="00965DBB" w:rsidP="00965DBB">
      <w:pPr>
        <w:spacing w:after="0" w:line="360" w:lineRule="auto"/>
        <w:ind w:firstLine="567"/>
        <w:jc w:val="both"/>
        <w:rPr>
          <w:rFonts w:ascii="Times New Roman" w:hAnsi="Times New Roman"/>
          <w:color w:val="171717"/>
          <w:sz w:val="28"/>
          <w:szCs w:val="18"/>
        </w:rPr>
      </w:pPr>
      <w:r w:rsidRPr="00183C8C">
        <w:rPr>
          <w:rFonts w:ascii="Times New Roman" w:hAnsi="Times New Roman"/>
          <w:color w:val="171717"/>
          <w:sz w:val="28"/>
        </w:rPr>
        <w:t>По данным литературы имеются достаточно много источников о применении стероидных препаратов при воспалительных процессах. В офтальмологической практике широко используются синтетические глюкокортикостероиды, они обладают выраженным противовоспалительным действием, ингибируя фосфолипазу А</w:t>
      </w:r>
      <w:proofErr w:type="gramStart"/>
      <w:r w:rsidRPr="00183C8C">
        <w:rPr>
          <w:rFonts w:ascii="Times New Roman" w:hAnsi="Times New Roman"/>
          <w:color w:val="171717"/>
          <w:sz w:val="28"/>
          <w:vertAlign w:val="subscript"/>
        </w:rPr>
        <w:t>2</w:t>
      </w:r>
      <w:proofErr w:type="gramEnd"/>
      <w:r w:rsidRPr="00183C8C">
        <w:rPr>
          <w:rFonts w:ascii="Times New Roman" w:hAnsi="Times New Roman"/>
          <w:color w:val="171717"/>
          <w:sz w:val="28"/>
        </w:rPr>
        <w:t xml:space="preserve">, блокируют синтез арахидоновой кислоты, тем самым снижают синтез простагландинов (ПГ). </w:t>
      </w:r>
      <w:proofErr w:type="gramStart"/>
      <w:r w:rsidRPr="00183C8C">
        <w:rPr>
          <w:rFonts w:ascii="Times New Roman" w:hAnsi="Times New Roman"/>
          <w:color w:val="171717"/>
          <w:sz w:val="28"/>
        </w:rPr>
        <w:t>Однако побочные эффекты, возникающие при их применении, заключающиеся в повышении внутриглазного давления, ослаблении иммунной реакции, провоцирование образованию сгустка фибрина и замедление клеточной регенерации, вынуждают офтальмологов отказываться от их использования у определенной категории пациентов.</w:t>
      </w:r>
      <w:proofErr w:type="gramEnd"/>
      <w:r w:rsidRPr="00183C8C">
        <w:rPr>
          <w:rFonts w:ascii="Times New Roman" w:hAnsi="Times New Roman"/>
          <w:color w:val="171717"/>
          <w:sz w:val="28"/>
        </w:rPr>
        <w:t xml:space="preserve"> </w:t>
      </w:r>
      <w:r>
        <w:rPr>
          <w:rFonts w:ascii="Times New Roman" w:hAnsi="Times New Roman"/>
          <w:color w:val="171717"/>
          <w:sz w:val="28"/>
        </w:rPr>
        <w:t>НПВП</w:t>
      </w:r>
      <w:r w:rsidRPr="00183C8C">
        <w:rPr>
          <w:rFonts w:ascii="Times New Roman" w:hAnsi="Times New Roman"/>
          <w:color w:val="171717"/>
          <w:sz w:val="28"/>
        </w:rPr>
        <w:t xml:space="preserve"> оказывают противовоспалительное, анальгезирующее и десенсибилизирующее действие, а их несомненными преимуществами, в сравнении с глюкокортикостероидами, является пролонгирование мидриаза, снижение риска развития послеоперационной гипертензии и </w:t>
      </w:r>
      <w:r>
        <w:rPr>
          <w:rFonts w:ascii="Times New Roman" w:hAnsi="Times New Roman"/>
          <w:color w:val="171717"/>
          <w:sz w:val="28"/>
        </w:rPr>
        <w:t>выраженный анальгезирующий эффект</w:t>
      </w:r>
      <w:r w:rsidRPr="00183C8C">
        <w:rPr>
          <w:rFonts w:ascii="Times New Roman" w:hAnsi="Times New Roman"/>
          <w:color w:val="171717"/>
          <w:sz w:val="28"/>
        </w:rPr>
        <w:t xml:space="preserve">. С учетом очевидных положительных эффектов нестероидных противовоспалительных препаратов возникает вопрос о возможности их использования в качестве ведущей группы для профилактики воспалительных осложнений после оперативного лечения катаракты с имплантацией ИОЛ [6]. </w:t>
      </w:r>
      <w:r w:rsidRPr="00183C8C">
        <w:rPr>
          <w:rFonts w:ascii="Times New Roman" w:hAnsi="Times New Roman"/>
          <w:color w:val="171717"/>
          <w:sz w:val="28"/>
          <w:szCs w:val="19"/>
        </w:rPr>
        <w:t>Нестероидные противовоспалительные препараты являются ведущей группой лекарственных средств. Обладая такой же эффективностью, как ГКС, они в отличие от гормонов снижают риск развития вторичной глаукомы, обеспечивают более быструю резорбцию отека роговицы. Рекоменду</w:t>
      </w:r>
      <w:r w:rsidRPr="00183C8C">
        <w:rPr>
          <w:rFonts w:ascii="Times New Roman" w:hAnsi="Times New Roman"/>
          <w:color w:val="171717"/>
          <w:sz w:val="28"/>
          <w:szCs w:val="19"/>
        </w:rPr>
        <w:softHyphen/>
        <w:t>ется местное (в виде инстилляций 4-6 раз в сутки) и системное назначение данных препаратов максимальным сроком до 1,5 мес</w:t>
      </w:r>
      <w:r>
        <w:rPr>
          <w:rFonts w:ascii="Times New Roman" w:hAnsi="Times New Roman"/>
          <w:color w:val="171717"/>
          <w:sz w:val="28"/>
          <w:szCs w:val="19"/>
        </w:rPr>
        <w:t>.</w:t>
      </w:r>
      <w:r w:rsidRPr="00183C8C">
        <w:rPr>
          <w:rFonts w:ascii="Times New Roman" w:hAnsi="Times New Roman"/>
          <w:color w:val="171717"/>
          <w:sz w:val="28"/>
          <w:szCs w:val="19"/>
        </w:rPr>
        <w:t xml:space="preserve"> с учетом тяжести ЭВР [8].</w:t>
      </w:r>
      <w:r w:rsidRPr="00183C8C">
        <w:rPr>
          <w:rFonts w:ascii="Times New Roman" w:hAnsi="Times New Roman"/>
          <w:color w:val="171717"/>
          <w:sz w:val="28"/>
          <w:szCs w:val="18"/>
        </w:rPr>
        <w:t xml:space="preserve"> Как показали наши исследования, использование </w:t>
      </w:r>
      <w:r>
        <w:rPr>
          <w:rFonts w:ascii="Times New Roman" w:hAnsi="Times New Roman"/>
          <w:color w:val="171717"/>
          <w:sz w:val="28"/>
          <w:szCs w:val="18"/>
        </w:rPr>
        <w:t>НПВП</w:t>
      </w:r>
      <w:r w:rsidRPr="00183C8C">
        <w:rPr>
          <w:rFonts w:ascii="Times New Roman" w:hAnsi="Times New Roman"/>
          <w:color w:val="171717"/>
          <w:sz w:val="28"/>
          <w:szCs w:val="18"/>
        </w:rPr>
        <w:t xml:space="preserve">, а именно кеторолака трометамина в офтальмохирургии для профилактики и лечения </w:t>
      </w:r>
      <w:r w:rsidRPr="00183C8C">
        <w:rPr>
          <w:rFonts w:ascii="Times New Roman" w:hAnsi="Times New Roman"/>
          <w:color w:val="171717"/>
          <w:sz w:val="28"/>
          <w:szCs w:val="18"/>
        </w:rPr>
        <w:lastRenderedPageBreak/>
        <w:t>воспалительных процессов и купирования болевого синдрома</w:t>
      </w:r>
      <w:r>
        <w:rPr>
          <w:rFonts w:ascii="Times New Roman" w:hAnsi="Times New Roman"/>
          <w:color w:val="171717"/>
          <w:sz w:val="28"/>
          <w:szCs w:val="18"/>
        </w:rPr>
        <w:t>, пролонгирования мидриаза во время операции</w:t>
      </w:r>
      <w:r w:rsidRPr="00183C8C">
        <w:rPr>
          <w:rFonts w:ascii="Times New Roman" w:hAnsi="Times New Roman"/>
          <w:color w:val="171717"/>
          <w:sz w:val="28"/>
          <w:szCs w:val="18"/>
        </w:rPr>
        <w:t xml:space="preserve"> является целесообразным.</w:t>
      </w:r>
    </w:p>
    <w:p w:rsidR="00965DBB" w:rsidRPr="009D041E" w:rsidRDefault="00965DBB" w:rsidP="00965DBB">
      <w:pPr>
        <w:tabs>
          <w:tab w:val="num" w:pos="567"/>
        </w:tabs>
        <w:spacing w:after="0" w:line="360" w:lineRule="auto"/>
        <w:ind w:right="-2" w:firstLine="720"/>
        <w:jc w:val="both"/>
        <w:rPr>
          <w:rFonts w:ascii="Times New Roman" w:hAnsi="Times New Roman"/>
          <w:spacing w:val="5"/>
          <w:sz w:val="28"/>
          <w:szCs w:val="28"/>
        </w:rPr>
      </w:pPr>
      <w:r w:rsidRPr="009D041E">
        <w:rPr>
          <w:rFonts w:ascii="Times New Roman" w:hAnsi="Times New Roman"/>
          <w:spacing w:val="5"/>
          <w:sz w:val="28"/>
          <w:szCs w:val="28"/>
        </w:rPr>
        <w:t>Активное применение НПВС в офтальмологии, обусловлено рядом несомненных преимуще</w:t>
      </w:r>
      <w:proofErr w:type="gramStart"/>
      <w:r w:rsidRPr="009D041E">
        <w:rPr>
          <w:rFonts w:ascii="Times New Roman" w:hAnsi="Times New Roman"/>
          <w:spacing w:val="5"/>
          <w:sz w:val="28"/>
          <w:szCs w:val="28"/>
        </w:rPr>
        <w:t>ств пр</w:t>
      </w:r>
      <w:proofErr w:type="gramEnd"/>
      <w:r w:rsidRPr="009D041E">
        <w:rPr>
          <w:rFonts w:ascii="Times New Roman" w:hAnsi="Times New Roman"/>
          <w:spacing w:val="5"/>
          <w:sz w:val="28"/>
          <w:szCs w:val="28"/>
        </w:rPr>
        <w:t xml:space="preserve">епаратов, относящихся к этой группе: выраженное противовоспалительное и десенсибилизирующее действие, пролонгирование мидриаза, анальгезирующий эффект, отсутствие влияния на уровень внутриглазного давления (ВГД). </w:t>
      </w:r>
    </w:p>
    <w:p w:rsidR="006F0D17" w:rsidRPr="00530E3C" w:rsidRDefault="006F0D17" w:rsidP="006F0D17">
      <w:pPr>
        <w:tabs>
          <w:tab w:val="left" w:pos="709"/>
        </w:tabs>
        <w:spacing w:after="0" w:line="360" w:lineRule="auto"/>
        <w:ind w:firstLine="567"/>
        <w:jc w:val="both"/>
        <w:rPr>
          <w:rFonts w:ascii="Times New Roman" w:hAnsi="Times New Roman"/>
          <w:sz w:val="28"/>
          <w:szCs w:val="28"/>
        </w:rPr>
      </w:pPr>
      <w:r w:rsidRPr="00530E3C">
        <w:rPr>
          <w:rFonts w:ascii="Times New Roman" w:hAnsi="Times New Roman"/>
          <w:sz w:val="28"/>
          <w:szCs w:val="28"/>
        </w:rPr>
        <w:t>Группа нестероидных противовоспалительных средств воздействует на все этапы воспалительного процесса. НПВ</w:t>
      </w:r>
      <w:r>
        <w:rPr>
          <w:rFonts w:ascii="Times New Roman" w:hAnsi="Times New Roman"/>
          <w:sz w:val="28"/>
          <w:szCs w:val="28"/>
        </w:rPr>
        <w:t>С</w:t>
      </w:r>
      <w:r w:rsidRPr="00530E3C">
        <w:rPr>
          <w:rFonts w:ascii="Times New Roman" w:hAnsi="Times New Roman"/>
          <w:sz w:val="28"/>
          <w:szCs w:val="28"/>
        </w:rPr>
        <w:t xml:space="preserve"> сочетают противовоспалительное, болеутоляющее и жаропонижающее действие. Уменьшение альтерации тканей обусловлено способностью НПВ</w:t>
      </w:r>
      <w:r>
        <w:rPr>
          <w:rFonts w:ascii="Times New Roman" w:hAnsi="Times New Roman"/>
          <w:sz w:val="28"/>
          <w:szCs w:val="28"/>
        </w:rPr>
        <w:t>С</w:t>
      </w:r>
      <w:r w:rsidRPr="00530E3C">
        <w:rPr>
          <w:rFonts w:ascii="Times New Roman" w:hAnsi="Times New Roman"/>
          <w:sz w:val="28"/>
          <w:szCs w:val="28"/>
        </w:rPr>
        <w:t xml:space="preserve"> </w:t>
      </w:r>
      <w:proofErr w:type="gramStart"/>
      <w:r w:rsidRPr="00530E3C">
        <w:rPr>
          <w:rFonts w:ascii="Times New Roman" w:hAnsi="Times New Roman"/>
          <w:sz w:val="28"/>
          <w:szCs w:val="28"/>
        </w:rPr>
        <w:t>стабилизировать</w:t>
      </w:r>
      <w:proofErr w:type="gramEnd"/>
      <w:r w:rsidRPr="00530E3C">
        <w:rPr>
          <w:rFonts w:ascii="Times New Roman" w:hAnsi="Times New Roman"/>
          <w:sz w:val="28"/>
          <w:szCs w:val="28"/>
        </w:rPr>
        <w:t xml:space="preserve"> мембраны лизосом, в результате чего уменьшается выброс лизосомальных гидролаз в цитоплазму и внеклеточное пространство. Кроме того, происходит торможение синтеза и активации медиаторов воспаления и уменьшается выработка АТФ – основного энергетического субстрата воспаления.</w:t>
      </w:r>
    </w:p>
    <w:p w:rsidR="006F0D17" w:rsidRDefault="006F0D17" w:rsidP="006F0D17">
      <w:pPr>
        <w:spacing w:after="0" w:line="360" w:lineRule="auto"/>
        <w:ind w:firstLine="567"/>
        <w:jc w:val="both"/>
        <w:rPr>
          <w:rFonts w:ascii="Times New Roman" w:hAnsi="Times New Roman"/>
          <w:color w:val="171717"/>
          <w:sz w:val="28"/>
          <w:szCs w:val="18"/>
        </w:rPr>
      </w:pPr>
      <w:r w:rsidRPr="00530E3C">
        <w:rPr>
          <w:rFonts w:ascii="Times New Roman" w:hAnsi="Times New Roman"/>
          <w:sz w:val="28"/>
          <w:szCs w:val="28"/>
        </w:rPr>
        <w:t>К общим свойствам НПВ</w:t>
      </w:r>
      <w:r>
        <w:rPr>
          <w:rFonts w:ascii="Times New Roman" w:hAnsi="Times New Roman"/>
          <w:sz w:val="28"/>
          <w:szCs w:val="28"/>
        </w:rPr>
        <w:t>С</w:t>
      </w:r>
      <w:r w:rsidRPr="00530E3C">
        <w:rPr>
          <w:rFonts w:ascii="Times New Roman" w:hAnsi="Times New Roman"/>
          <w:sz w:val="28"/>
          <w:szCs w:val="28"/>
        </w:rPr>
        <w:t xml:space="preserve"> можно отнести неспецифичность воспалительного действия – они оказывают тормозящее влияние на любой воспалительный процесс независимо от его этиологии и нозологии. В связи с быстрым выведением из организма сравнительно хорошо переносятся пациентами. Препараты данной группы также оказывают тормозящее влияние на агрегацию тромбоцитов. НПВ</w:t>
      </w:r>
      <w:r>
        <w:rPr>
          <w:rFonts w:ascii="Times New Roman" w:hAnsi="Times New Roman"/>
          <w:sz w:val="28"/>
          <w:szCs w:val="28"/>
        </w:rPr>
        <w:t>С</w:t>
      </w:r>
      <w:r w:rsidRPr="00530E3C">
        <w:rPr>
          <w:rFonts w:ascii="Times New Roman" w:hAnsi="Times New Roman"/>
          <w:sz w:val="28"/>
          <w:szCs w:val="28"/>
        </w:rPr>
        <w:t xml:space="preserve"> уменьшают проницаемость мембраны капилляров и таким образом ограничивают экссудативные проявления воспаления. Оказывая цитостатическое действие, НПВС приводят к торможению пролиферативной фазы воспалительного процесса. При длительном применении могут оказывать вторичное иммуносупрессивное действие</w:t>
      </w:r>
      <w:r w:rsidRPr="00530E3C">
        <w:rPr>
          <w:rFonts w:ascii="Times New Roman" w:hAnsi="Times New Roman"/>
          <w:b/>
          <w:sz w:val="28"/>
          <w:szCs w:val="28"/>
        </w:rPr>
        <w:t xml:space="preserve"> </w:t>
      </w:r>
      <w:r w:rsidRPr="00530E3C">
        <w:rPr>
          <w:rFonts w:ascii="Times New Roman" w:hAnsi="Times New Roman"/>
          <w:sz w:val="28"/>
          <w:szCs w:val="28"/>
        </w:rPr>
        <w:t>за счет снижения проницаемости капилляров, так как затрудняется образование контакта антиген–антитело</w:t>
      </w:r>
      <w:r>
        <w:rPr>
          <w:rFonts w:ascii="Times New Roman" w:hAnsi="Times New Roman"/>
          <w:sz w:val="28"/>
          <w:szCs w:val="28"/>
        </w:rPr>
        <w:t xml:space="preserve"> </w:t>
      </w:r>
      <w:r w:rsidR="00D24C48">
        <w:rPr>
          <w:rFonts w:ascii="Times New Roman" w:hAnsi="Times New Roman"/>
          <w:sz w:val="28"/>
          <w:szCs w:val="28"/>
        </w:rPr>
        <w:t>[52</w:t>
      </w:r>
      <w:r>
        <w:rPr>
          <w:rFonts w:ascii="Times New Roman" w:hAnsi="Times New Roman"/>
          <w:sz w:val="28"/>
          <w:szCs w:val="28"/>
        </w:rPr>
        <w:t>, 31</w:t>
      </w:r>
      <w:r w:rsidRPr="00530E3C">
        <w:rPr>
          <w:rFonts w:ascii="Times New Roman" w:hAnsi="Times New Roman"/>
          <w:sz w:val="28"/>
          <w:szCs w:val="28"/>
        </w:rPr>
        <w:t>].</w:t>
      </w:r>
    </w:p>
    <w:p w:rsidR="00965DBB" w:rsidRPr="00183C8C" w:rsidRDefault="00965DBB" w:rsidP="00965DBB">
      <w:pPr>
        <w:spacing w:after="0" w:line="360" w:lineRule="auto"/>
        <w:ind w:firstLine="567"/>
        <w:jc w:val="both"/>
        <w:rPr>
          <w:rFonts w:ascii="Times New Roman" w:hAnsi="Times New Roman"/>
          <w:color w:val="171717"/>
          <w:sz w:val="28"/>
          <w:szCs w:val="18"/>
        </w:rPr>
      </w:pPr>
      <w:proofErr w:type="gramStart"/>
      <w:r w:rsidRPr="00183C8C">
        <w:rPr>
          <w:rFonts w:ascii="Times New Roman" w:hAnsi="Times New Roman"/>
          <w:color w:val="171717"/>
          <w:sz w:val="28"/>
          <w:szCs w:val="18"/>
        </w:rPr>
        <w:lastRenderedPageBreak/>
        <w:t>Исходя из вышеуказанных результатов можно сделать вывод, что кеторолак трометамин не уступает в эффективности глюкокортико</w:t>
      </w:r>
      <w:r w:rsidRPr="00183C8C">
        <w:rPr>
          <w:rFonts w:ascii="Times New Roman" w:hAnsi="Times New Roman"/>
          <w:color w:val="171717"/>
          <w:sz w:val="28"/>
          <w:szCs w:val="18"/>
        </w:rPr>
        <w:softHyphen/>
        <w:t>стероидам (ГКС) при воспалительных процессах и при купировании болевого синдрома, более того кеторолак не имеет побочных эффектов при длительным применении в отличие от стероидных препаратов которые имеют ряд побочных осложнений.</w:t>
      </w:r>
      <w:proofErr w:type="gramEnd"/>
    </w:p>
    <w:p w:rsidR="00965DBB" w:rsidRPr="009D041E" w:rsidRDefault="00965DBB" w:rsidP="00965DBB">
      <w:pPr>
        <w:spacing w:after="0" w:line="360" w:lineRule="auto"/>
        <w:ind w:right="-2" w:firstLine="720"/>
        <w:jc w:val="both"/>
        <w:rPr>
          <w:rFonts w:ascii="Times New Roman" w:hAnsi="Times New Roman"/>
          <w:sz w:val="28"/>
          <w:szCs w:val="28"/>
        </w:rPr>
      </w:pPr>
      <w:r w:rsidRPr="009D041E">
        <w:rPr>
          <w:rFonts w:ascii="Times New Roman" w:hAnsi="Times New Roman"/>
          <w:sz w:val="28"/>
          <w:szCs w:val="28"/>
        </w:rPr>
        <w:t>Известна негативная роль продолжительного послеоперационного воспаления в качестве причины развития офтальмогипертензии, помутнения задней капсулы хрусталика, кистозного макулярного отека и других осложнений и, как следствие, снижения фун</w:t>
      </w:r>
      <w:r>
        <w:rPr>
          <w:rFonts w:ascii="Times New Roman" w:hAnsi="Times New Roman"/>
          <w:sz w:val="28"/>
          <w:szCs w:val="28"/>
        </w:rPr>
        <w:t xml:space="preserve">кциональных результатов после </w:t>
      </w:r>
      <w:r w:rsidRPr="00577E7A">
        <w:rPr>
          <w:rFonts w:ascii="Times New Roman" w:hAnsi="Times New Roman"/>
          <w:sz w:val="28"/>
          <w:szCs w:val="28"/>
        </w:rPr>
        <w:t>ЭЭК [39,51,49,28].</w:t>
      </w:r>
    </w:p>
    <w:p w:rsidR="00965DBB" w:rsidRPr="009D041E" w:rsidRDefault="00965DBB" w:rsidP="00965DBB">
      <w:pPr>
        <w:pStyle w:val="a3"/>
        <w:spacing w:line="360" w:lineRule="auto"/>
        <w:ind w:firstLine="720"/>
        <w:jc w:val="both"/>
        <w:rPr>
          <w:spacing w:val="5"/>
          <w:sz w:val="28"/>
          <w:szCs w:val="28"/>
        </w:rPr>
      </w:pPr>
      <w:r w:rsidRPr="009D041E">
        <w:rPr>
          <w:spacing w:val="5"/>
          <w:sz w:val="28"/>
          <w:szCs w:val="28"/>
        </w:rPr>
        <w:t xml:space="preserve">Целью нашей работы явилось оценить терапевтическую эффективность и переносимость глазных капель </w:t>
      </w:r>
      <w:r>
        <w:rPr>
          <w:spacing w:val="5"/>
          <w:sz w:val="28"/>
          <w:szCs w:val="28"/>
        </w:rPr>
        <w:t>медролгин</w:t>
      </w:r>
      <w:r w:rsidRPr="009D041E">
        <w:rPr>
          <w:spacing w:val="5"/>
          <w:sz w:val="28"/>
          <w:szCs w:val="28"/>
        </w:rPr>
        <w:t xml:space="preserve"> 0,5% в лечении послеоперационного воспаления после </w:t>
      </w:r>
      <w:r>
        <w:rPr>
          <w:spacing w:val="5"/>
          <w:sz w:val="28"/>
          <w:szCs w:val="28"/>
        </w:rPr>
        <w:t xml:space="preserve">экстракапсулярной </w:t>
      </w:r>
      <w:r w:rsidRPr="009D041E">
        <w:rPr>
          <w:spacing w:val="5"/>
          <w:sz w:val="28"/>
          <w:szCs w:val="28"/>
        </w:rPr>
        <w:t xml:space="preserve">экстракции катаракты </w:t>
      </w:r>
      <w:r>
        <w:rPr>
          <w:spacing w:val="5"/>
          <w:sz w:val="28"/>
          <w:szCs w:val="28"/>
        </w:rPr>
        <w:t>с</w:t>
      </w:r>
      <w:r w:rsidRPr="009D041E">
        <w:rPr>
          <w:spacing w:val="5"/>
          <w:sz w:val="28"/>
          <w:szCs w:val="28"/>
        </w:rPr>
        <w:t xml:space="preserve"> имплантацией искусственного хрусталика (ИОЛ). </w:t>
      </w:r>
    </w:p>
    <w:p w:rsidR="00965DBB" w:rsidRDefault="00965DBB" w:rsidP="00965DBB">
      <w:pPr>
        <w:spacing w:after="0" w:line="360" w:lineRule="auto"/>
        <w:ind w:firstLine="720"/>
        <w:jc w:val="both"/>
        <w:rPr>
          <w:rFonts w:ascii="Times New Roman" w:hAnsi="Times New Roman"/>
          <w:color w:val="000000" w:themeColor="text1" w:themeShade="80"/>
          <w:sz w:val="28"/>
          <w:szCs w:val="28"/>
        </w:rPr>
      </w:pPr>
      <w:r w:rsidRPr="009D041E">
        <w:rPr>
          <w:rFonts w:ascii="Times New Roman" w:hAnsi="Times New Roman"/>
          <w:sz w:val="28"/>
          <w:szCs w:val="28"/>
        </w:rPr>
        <w:t>Объектом исследования служили результаты обследовани</w:t>
      </w:r>
      <w:r>
        <w:rPr>
          <w:rFonts w:ascii="Times New Roman" w:hAnsi="Times New Roman"/>
          <w:sz w:val="28"/>
          <w:szCs w:val="28"/>
        </w:rPr>
        <w:t>я и лечения 193 (193</w:t>
      </w:r>
      <w:r w:rsidRPr="009D041E">
        <w:rPr>
          <w:rFonts w:ascii="Times New Roman" w:hAnsi="Times New Roman"/>
          <w:sz w:val="28"/>
          <w:szCs w:val="28"/>
        </w:rPr>
        <w:t xml:space="preserve"> глаз) больных с возрастной катарактой, подвергнутых </w:t>
      </w:r>
      <w:r>
        <w:rPr>
          <w:rFonts w:ascii="Times New Roman" w:hAnsi="Times New Roman"/>
          <w:sz w:val="28"/>
          <w:szCs w:val="28"/>
        </w:rPr>
        <w:t>экстракапсулярной экстракции катаракты</w:t>
      </w:r>
      <w:r w:rsidRPr="009D041E">
        <w:rPr>
          <w:rFonts w:ascii="Times New Roman" w:hAnsi="Times New Roman"/>
          <w:sz w:val="28"/>
          <w:szCs w:val="28"/>
        </w:rPr>
        <w:t xml:space="preserve"> с имплантацией гибкой интраокулярной линзы и получавшие послеоперационную профилактическую противовоспалительную терапию </w:t>
      </w:r>
      <w:r w:rsidRPr="009C4233">
        <w:rPr>
          <w:rFonts w:ascii="Times New Roman" w:hAnsi="Times New Roman"/>
          <w:color w:val="000000" w:themeColor="text1" w:themeShade="80"/>
          <w:sz w:val="28"/>
          <w:szCs w:val="28"/>
        </w:rPr>
        <w:t xml:space="preserve">в глазном отделении </w:t>
      </w:r>
      <w:r>
        <w:rPr>
          <w:rFonts w:ascii="Times New Roman" w:hAnsi="Times New Roman"/>
          <w:color w:val="000000" w:themeColor="text1" w:themeShade="80"/>
          <w:sz w:val="28"/>
          <w:szCs w:val="28"/>
        </w:rPr>
        <w:t>2-клинике ТМА, за период 201</w:t>
      </w:r>
      <w:r w:rsidRPr="007871A2">
        <w:rPr>
          <w:rFonts w:ascii="Times New Roman" w:hAnsi="Times New Roman"/>
          <w:color w:val="000000" w:themeColor="text1" w:themeShade="80"/>
          <w:sz w:val="28"/>
          <w:szCs w:val="28"/>
        </w:rPr>
        <w:t>2</w:t>
      </w:r>
      <w:r>
        <w:rPr>
          <w:rFonts w:ascii="Times New Roman" w:hAnsi="Times New Roman"/>
          <w:color w:val="000000" w:themeColor="text1" w:themeShade="80"/>
          <w:sz w:val="28"/>
          <w:szCs w:val="28"/>
        </w:rPr>
        <w:t>-201</w:t>
      </w:r>
      <w:r w:rsidRPr="007871A2">
        <w:rPr>
          <w:rFonts w:ascii="Times New Roman" w:hAnsi="Times New Roman"/>
          <w:color w:val="000000" w:themeColor="text1" w:themeShade="80"/>
          <w:sz w:val="28"/>
          <w:szCs w:val="28"/>
        </w:rPr>
        <w:t>3</w:t>
      </w:r>
      <w:r w:rsidRPr="009C4233">
        <w:rPr>
          <w:rFonts w:ascii="Times New Roman" w:hAnsi="Times New Roman"/>
          <w:color w:val="000000" w:themeColor="text1" w:themeShade="80"/>
          <w:sz w:val="28"/>
          <w:szCs w:val="28"/>
        </w:rPr>
        <w:t xml:space="preserve">гг. </w:t>
      </w:r>
    </w:p>
    <w:p w:rsidR="00965DBB" w:rsidRPr="009D041E" w:rsidRDefault="00965DBB" w:rsidP="00965DBB">
      <w:pPr>
        <w:spacing w:after="0" w:line="360" w:lineRule="auto"/>
        <w:ind w:firstLine="720"/>
        <w:jc w:val="both"/>
        <w:rPr>
          <w:rFonts w:ascii="Times New Roman" w:hAnsi="Times New Roman"/>
          <w:color w:val="FF0000"/>
          <w:sz w:val="28"/>
          <w:szCs w:val="28"/>
        </w:rPr>
      </w:pPr>
      <w:proofErr w:type="gramStart"/>
      <w:r w:rsidRPr="009D041E">
        <w:rPr>
          <w:rFonts w:ascii="Times New Roman" w:hAnsi="Times New Roman"/>
          <w:sz w:val="28"/>
          <w:szCs w:val="28"/>
          <w:lang w:val="en-US"/>
        </w:rPr>
        <w:t>I</w:t>
      </w:r>
      <w:r w:rsidRPr="009D041E">
        <w:rPr>
          <w:rFonts w:ascii="Times New Roman" w:hAnsi="Times New Roman"/>
          <w:sz w:val="28"/>
          <w:szCs w:val="28"/>
        </w:rPr>
        <w:t xml:space="preserve"> группа (контрольная) – </w:t>
      </w:r>
      <w:r>
        <w:rPr>
          <w:rFonts w:ascii="Times New Roman" w:hAnsi="Times New Roman"/>
          <w:sz w:val="28"/>
          <w:szCs w:val="28"/>
        </w:rPr>
        <w:t>96 (96</w:t>
      </w:r>
      <w:r w:rsidRPr="009D041E">
        <w:rPr>
          <w:rFonts w:ascii="Times New Roman" w:hAnsi="Times New Roman"/>
          <w:sz w:val="28"/>
          <w:szCs w:val="28"/>
        </w:rPr>
        <w:t xml:space="preserve"> глаз) пациентов, прооперированных методом </w:t>
      </w:r>
      <w:r>
        <w:rPr>
          <w:rFonts w:ascii="Times New Roman" w:hAnsi="Times New Roman"/>
          <w:sz w:val="28"/>
          <w:szCs w:val="28"/>
        </w:rPr>
        <w:t>экстракапсулярной экстракции катаракты</w:t>
      </w:r>
      <w:r w:rsidRPr="009D041E">
        <w:rPr>
          <w:rFonts w:ascii="Times New Roman" w:hAnsi="Times New Roman"/>
          <w:sz w:val="28"/>
          <w:szCs w:val="28"/>
        </w:rPr>
        <w:t xml:space="preserve"> с имплантацией ИОЛ.</w:t>
      </w:r>
      <w:proofErr w:type="gramEnd"/>
      <w:r w:rsidRPr="009D041E">
        <w:rPr>
          <w:rFonts w:ascii="Times New Roman" w:hAnsi="Times New Roman"/>
          <w:sz w:val="28"/>
          <w:szCs w:val="28"/>
        </w:rPr>
        <w:t xml:space="preserve"> В послеоперационном периоде получавшие профилактическую противовоспалительную терапию, в виде</w:t>
      </w:r>
      <w:r w:rsidRPr="00757F18">
        <w:rPr>
          <w:rFonts w:ascii="Times New Roman" w:hAnsi="Times New Roman"/>
          <w:sz w:val="28"/>
          <w:szCs w:val="28"/>
        </w:rPr>
        <w:t xml:space="preserve"> </w:t>
      </w:r>
      <w:r w:rsidRPr="009D041E">
        <w:rPr>
          <w:rFonts w:ascii="Times New Roman" w:hAnsi="Times New Roman"/>
          <w:sz w:val="28"/>
          <w:szCs w:val="28"/>
        </w:rPr>
        <w:t>дексаметазон (0,1% глазные капли)</w:t>
      </w:r>
      <w:r>
        <w:rPr>
          <w:rFonts w:ascii="Times New Roman" w:hAnsi="Times New Roman"/>
          <w:sz w:val="28"/>
          <w:szCs w:val="28"/>
        </w:rPr>
        <w:t xml:space="preserve"> флоксимед (0,3</w:t>
      </w:r>
      <w:r w:rsidRPr="009D041E">
        <w:rPr>
          <w:rFonts w:ascii="Times New Roman" w:hAnsi="Times New Roman"/>
          <w:sz w:val="28"/>
          <w:szCs w:val="28"/>
        </w:rPr>
        <w:t>% глазные капли</w:t>
      </w:r>
      <w:proofErr w:type="gramStart"/>
      <w:r w:rsidRPr="009D041E">
        <w:rPr>
          <w:rFonts w:ascii="Times New Roman" w:hAnsi="Times New Roman"/>
          <w:sz w:val="28"/>
          <w:szCs w:val="28"/>
        </w:rPr>
        <w:t>),.</w:t>
      </w:r>
      <w:proofErr w:type="gramEnd"/>
    </w:p>
    <w:p w:rsidR="00965DBB" w:rsidRPr="009D041E" w:rsidRDefault="00965DBB" w:rsidP="00965DBB">
      <w:pPr>
        <w:spacing w:after="0" w:line="360" w:lineRule="auto"/>
        <w:ind w:firstLine="720"/>
        <w:jc w:val="both"/>
        <w:rPr>
          <w:rFonts w:ascii="Times New Roman" w:hAnsi="Times New Roman"/>
          <w:sz w:val="28"/>
          <w:szCs w:val="28"/>
        </w:rPr>
      </w:pPr>
      <w:proofErr w:type="gramStart"/>
      <w:r w:rsidRPr="009D041E">
        <w:rPr>
          <w:rFonts w:ascii="Times New Roman" w:hAnsi="Times New Roman"/>
          <w:sz w:val="28"/>
          <w:szCs w:val="28"/>
          <w:lang w:val="en-US"/>
        </w:rPr>
        <w:t>II</w:t>
      </w:r>
      <w:r w:rsidRPr="009D041E">
        <w:rPr>
          <w:rFonts w:ascii="Times New Roman" w:hAnsi="Times New Roman"/>
          <w:sz w:val="28"/>
          <w:szCs w:val="28"/>
        </w:rPr>
        <w:t xml:space="preserve"> группа (</w:t>
      </w:r>
      <w:r w:rsidRPr="009D041E">
        <w:rPr>
          <w:rFonts w:ascii="Times New Roman" w:hAnsi="Times New Roman"/>
          <w:sz w:val="28"/>
          <w:szCs w:val="28"/>
          <w:lang w:val="uz-Cyrl-UZ"/>
        </w:rPr>
        <w:t>осно</w:t>
      </w:r>
      <w:r>
        <w:rPr>
          <w:rFonts w:ascii="Times New Roman" w:hAnsi="Times New Roman"/>
          <w:sz w:val="28"/>
          <w:szCs w:val="28"/>
        </w:rPr>
        <w:t>вная) – 97 (97</w:t>
      </w:r>
      <w:r w:rsidRPr="009D041E">
        <w:rPr>
          <w:rFonts w:ascii="Times New Roman" w:hAnsi="Times New Roman"/>
          <w:sz w:val="28"/>
          <w:szCs w:val="28"/>
        </w:rPr>
        <w:t xml:space="preserve"> глаз) пациентов, прооперированных методом </w:t>
      </w:r>
      <w:r>
        <w:rPr>
          <w:rFonts w:ascii="Times New Roman" w:hAnsi="Times New Roman"/>
          <w:sz w:val="28"/>
          <w:szCs w:val="28"/>
        </w:rPr>
        <w:t>экстракапсулярной экстракции катаракты</w:t>
      </w:r>
      <w:r w:rsidRPr="009D041E">
        <w:rPr>
          <w:rFonts w:ascii="Times New Roman" w:hAnsi="Times New Roman"/>
          <w:sz w:val="28"/>
          <w:szCs w:val="28"/>
        </w:rPr>
        <w:t xml:space="preserve"> с имплантацией ИОЛ.</w:t>
      </w:r>
      <w:proofErr w:type="gramEnd"/>
      <w:r w:rsidRPr="009D041E">
        <w:rPr>
          <w:rFonts w:ascii="Times New Roman" w:hAnsi="Times New Roman"/>
          <w:sz w:val="28"/>
          <w:szCs w:val="28"/>
        </w:rPr>
        <w:t xml:space="preserve"> В послеоперационном периоде получавшие профилактическую </w:t>
      </w:r>
      <w:r w:rsidRPr="009D041E">
        <w:rPr>
          <w:rFonts w:ascii="Times New Roman" w:hAnsi="Times New Roman"/>
          <w:sz w:val="28"/>
          <w:szCs w:val="28"/>
        </w:rPr>
        <w:lastRenderedPageBreak/>
        <w:t xml:space="preserve">противовоспалительную терапию, в виде </w:t>
      </w:r>
      <w:r>
        <w:rPr>
          <w:rFonts w:ascii="Times New Roman" w:hAnsi="Times New Roman"/>
          <w:sz w:val="28"/>
          <w:szCs w:val="28"/>
        </w:rPr>
        <w:t>медролгин</w:t>
      </w:r>
      <w:r w:rsidRPr="009D041E">
        <w:rPr>
          <w:rFonts w:ascii="Times New Roman" w:hAnsi="Times New Roman"/>
          <w:sz w:val="28"/>
          <w:szCs w:val="28"/>
        </w:rPr>
        <w:t xml:space="preserve"> (0,5% глазные капли), </w:t>
      </w:r>
      <w:r>
        <w:rPr>
          <w:rFonts w:ascii="Times New Roman" w:hAnsi="Times New Roman"/>
          <w:sz w:val="28"/>
          <w:szCs w:val="28"/>
        </w:rPr>
        <w:t>флоксимед (0,3</w:t>
      </w:r>
      <w:r w:rsidRPr="009D041E">
        <w:rPr>
          <w:rFonts w:ascii="Times New Roman" w:hAnsi="Times New Roman"/>
          <w:sz w:val="28"/>
          <w:szCs w:val="28"/>
        </w:rPr>
        <w:t>% глазные капли).</w:t>
      </w:r>
    </w:p>
    <w:p w:rsidR="00965DBB" w:rsidRPr="009D041E" w:rsidRDefault="00965DBB" w:rsidP="00965DBB">
      <w:pPr>
        <w:pStyle w:val="a3"/>
        <w:spacing w:line="360" w:lineRule="auto"/>
        <w:ind w:firstLine="720"/>
        <w:jc w:val="both"/>
        <w:rPr>
          <w:sz w:val="28"/>
          <w:szCs w:val="28"/>
        </w:rPr>
      </w:pPr>
      <w:r w:rsidRPr="009D041E">
        <w:rPr>
          <w:spacing w:val="5"/>
          <w:sz w:val="28"/>
          <w:szCs w:val="28"/>
        </w:rPr>
        <w:t>Больные обеи</w:t>
      </w:r>
      <w:r>
        <w:rPr>
          <w:spacing w:val="5"/>
          <w:sz w:val="28"/>
          <w:szCs w:val="28"/>
        </w:rPr>
        <w:t>х групп были сопоставимы по всем</w:t>
      </w:r>
      <w:r w:rsidRPr="009D041E">
        <w:rPr>
          <w:spacing w:val="5"/>
          <w:sz w:val="28"/>
          <w:szCs w:val="28"/>
        </w:rPr>
        <w:t xml:space="preserve"> сравниваемы</w:t>
      </w:r>
      <w:r>
        <w:rPr>
          <w:spacing w:val="5"/>
          <w:sz w:val="28"/>
          <w:szCs w:val="28"/>
        </w:rPr>
        <w:t>м параметрам</w:t>
      </w:r>
      <w:r w:rsidRPr="009D041E">
        <w:rPr>
          <w:spacing w:val="5"/>
          <w:sz w:val="28"/>
          <w:szCs w:val="28"/>
        </w:rPr>
        <w:t xml:space="preserve">. </w:t>
      </w:r>
      <w:r>
        <w:rPr>
          <w:sz w:val="28"/>
          <w:szCs w:val="28"/>
        </w:rPr>
        <w:t>Всем больным были проведены</w:t>
      </w:r>
      <w:r w:rsidRPr="009D041E">
        <w:rPr>
          <w:sz w:val="28"/>
          <w:szCs w:val="28"/>
        </w:rPr>
        <w:t xml:space="preserve"> офтальмологические иссл</w:t>
      </w:r>
      <w:r>
        <w:rPr>
          <w:sz w:val="28"/>
          <w:szCs w:val="28"/>
        </w:rPr>
        <w:t>едования. Обследования проводили</w:t>
      </w:r>
      <w:r w:rsidRPr="009D041E">
        <w:rPr>
          <w:sz w:val="28"/>
          <w:szCs w:val="28"/>
        </w:rPr>
        <w:t>сь как до лечения, так и в послеоперационном периоде ежедневно в течение 7 дней и через месяц.</w:t>
      </w:r>
    </w:p>
    <w:p w:rsidR="00965DBB" w:rsidRPr="009D041E" w:rsidRDefault="00965DBB" w:rsidP="00965DBB">
      <w:pPr>
        <w:pStyle w:val="a3"/>
        <w:spacing w:line="360" w:lineRule="auto"/>
        <w:ind w:firstLine="720"/>
        <w:jc w:val="both"/>
        <w:rPr>
          <w:sz w:val="28"/>
          <w:szCs w:val="28"/>
        </w:rPr>
      </w:pPr>
      <w:r>
        <w:rPr>
          <w:rFonts w:eastAsia="MS Mincho"/>
          <w:sz w:val="28"/>
          <w:szCs w:val="28"/>
        </w:rPr>
        <w:t>В п</w:t>
      </w:r>
      <w:r w:rsidRPr="009D041E">
        <w:rPr>
          <w:rFonts w:eastAsia="MS Mincho"/>
          <w:sz w:val="28"/>
          <w:szCs w:val="28"/>
        </w:rPr>
        <w:t>ос</w:t>
      </w:r>
      <w:r>
        <w:rPr>
          <w:rFonts w:eastAsia="MS Mincho"/>
          <w:sz w:val="28"/>
          <w:szCs w:val="28"/>
        </w:rPr>
        <w:t>леоперационном периоде состояние</w:t>
      </w:r>
      <w:r w:rsidRPr="009D041E">
        <w:rPr>
          <w:rFonts w:eastAsia="MS Mincho"/>
          <w:sz w:val="28"/>
          <w:szCs w:val="28"/>
        </w:rPr>
        <w:t xml:space="preserve"> органа зрения больных </w:t>
      </w:r>
      <w:r>
        <w:rPr>
          <w:rFonts w:eastAsia="MS Mincho"/>
          <w:sz w:val="28"/>
          <w:szCs w:val="28"/>
        </w:rPr>
        <w:t xml:space="preserve">в обеих </w:t>
      </w:r>
      <w:r w:rsidRPr="009D041E">
        <w:rPr>
          <w:rFonts w:eastAsia="MS Mincho"/>
          <w:sz w:val="28"/>
          <w:szCs w:val="28"/>
        </w:rPr>
        <w:t xml:space="preserve"> групп</w:t>
      </w:r>
      <w:r>
        <w:rPr>
          <w:rFonts w:eastAsia="MS Mincho"/>
          <w:sz w:val="28"/>
          <w:szCs w:val="28"/>
        </w:rPr>
        <w:t>ах оценивалось по субъективным и объективным признакам</w:t>
      </w:r>
      <w:r w:rsidRPr="009D041E">
        <w:rPr>
          <w:rFonts w:eastAsia="MS Mincho"/>
          <w:sz w:val="28"/>
          <w:szCs w:val="28"/>
        </w:rPr>
        <w:t>. В</w:t>
      </w:r>
      <w:r w:rsidRPr="009D041E">
        <w:rPr>
          <w:sz w:val="28"/>
          <w:szCs w:val="28"/>
        </w:rPr>
        <w:t xml:space="preserve">ыраженность послеоперационного болевого синдрома и влияние исследуемых препаратов на купирование </w:t>
      </w:r>
      <w:r>
        <w:rPr>
          <w:sz w:val="28"/>
          <w:szCs w:val="28"/>
        </w:rPr>
        <w:t>экссудативно-воспалительной реакции</w:t>
      </w:r>
      <w:r w:rsidRPr="009D041E">
        <w:rPr>
          <w:sz w:val="28"/>
          <w:szCs w:val="28"/>
        </w:rPr>
        <w:t xml:space="preserve"> </w:t>
      </w:r>
      <w:r w:rsidRPr="009C4233">
        <w:rPr>
          <w:color w:val="000000" w:themeColor="text1" w:themeShade="80"/>
          <w:sz w:val="28"/>
          <w:szCs w:val="28"/>
        </w:rPr>
        <w:t xml:space="preserve">оценивалось </w:t>
      </w:r>
      <w:r w:rsidRPr="009C4233">
        <w:rPr>
          <w:color w:val="000000" w:themeColor="text1" w:themeShade="80"/>
          <w:sz w:val="28"/>
          <w:szCs w:val="28"/>
          <w:lang w:val="en-US"/>
        </w:rPr>
        <w:t>III</w:t>
      </w:r>
      <w:r w:rsidRPr="009C4233">
        <w:rPr>
          <w:color w:val="000000" w:themeColor="text1" w:themeShade="80"/>
          <w:sz w:val="28"/>
          <w:szCs w:val="28"/>
        </w:rPr>
        <w:t xml:space="preserve"> балльной шкалой по классификации, предложенной С.Н. Федоровым, Э.В. Егоровой </w:t>
      </w:r>
      <w:r w:rsidRPr="00183C8C">
        <w:rPr>
          <w:color w:val="171717"/>
          <w:sz w:val="28"/>
          <w:szCs w:val="28"/>
        </w:rPr>
        <w:t>[4,5].</w:t>
      </w:r>
    </w:p>
    <w:p w:rsidR="00965DBB" w:rsidRDefault="00965DBB" w:rsidP="00965DBB">
      <w:pPr>
        <w:spacing w:after="0" w:line="360" w:lineRule="auto"/>
        <w:ind w:firstLine="567"/>
        <w:jc w:val="both"/>
        <w:rPr>
          <w:rFonts w:ascii="Times New Roman" w:hAnsi="Times New Roman"/>
          <w:sz w:val="28"/>
          <w:szCs w:val="28"/>
        </w:rPr>
      </w:pPr>
      <w:r w:rsidRPr="009D041E">
        <w:rPr>
          <w:rFonts w:ascii="Times New Roman" w:hAnsi="Times New Roman"/>
          <w:sz w:val="28"/>
          <w:szCs w:val="28"/>
        </w:rPr>
        <w:t xml:space="preserve"> Как видно из таблицы ощущения послеоперационного болевого синдрома у больных основной гру</w:t>
      </w:r>
      <w:r>
        <w:rPr>
          <w:rFonts w:ascii="Times New Roman" w:hAnsi="Times New Roman"/>
          <w:sz w:val="28"/>
          <w:szCs w:val="28"/>
        </w:rPr>
        <w:t>ппы на 1-й день лечения снизились</w:t>
      </w:r>
      <w:r w:rsidRPr="009D041E">
        <w:rPr>
          <w:rFonts w:ascii="Times New Roman" w:hAnsi="Times New Roman"/>
          <w:sz w:val="28"/>
          <w:szCs w:val="28"/>
        </w:rPr>
        <w:t>, что состав</w:t>
      </w:r>
      <w:r>
        <w:rPr>
          <w:rFonts w:ascii="Times New Roman" w:hAnsi="Times New Roman"/>
          <w:sz w:val="28"/>
          <w:szCs w:val="28"/>
        </w:rPr>
        <w:t>ило примерно 1,3 раза быстрее</w:t>
      </w:r>
      <w:r w:rsidRPr="009D041E">
        <w:rPr>
          <w:rFonts w:ascii="Times New Roman" w:hAnsi="Times New Roman"/>
          <w:sz w:val="28"/>
          <w:szCs w:val="28"/>
        </w:rPr>
        <w:t>,</w:t>
      </w:r>
      <w:r>
        <w:rPr>
          <w:rFonts w:ascii="Times New Roman" w:hAnsi="Times New Roman"/>
          <w:sz w:val="28"/>
          <w:szCs w:val="28"/>
        </w:rPr>
        <w:t xml:space="preserve"> чем в контрольной группе,</w:t>
      </w:r>
      <w:r w:rsidRPr="009D041E">
        <w:rPr>
          <w:rFonts w:ascii="Times New Roman" w:hAnsi="Times New Roman"/>
          <w:sz w:val="28"/>
          <w:szCs w:val="28"/>
        </w:rPr>
        <w:t xml:space="preserve"> а  через 7 дней после операции уже никто не жаловался на боли</w:t>
      </w:r>
      <w:r>
        <w:rPr>
          <w:rFonts w:ascii="Times New Roman" w:hAnsi="Times New Roman"/>
          <w:sz w:val="28"/>
          <w:szCs w:val="28"/>
        </w:rPr>
        <w:t>.</w:t>
      </w:r>
    </w:p>
    <w:p w:rsidR="00965DBB" w:rsidRPr="009D041E" w:rsidRDefault="00965DBB" w:rsidP="00965DBB">
      <w:pPr>
        <w:spacing w:after="0" w:line="360" w:lineRule="auto"/>
        <w:ind w:firstLine="567"/>
        <w:jc w:val="both"/>
        <w:rPr>
          <w:rFonts w:ascii="Times New Roman" w:eastAsia="MS Mincho" w:hAnsi="Times New Roman"/>
          <w:sz w:val="28"/>
          <w:szCs w:val="28"/>
        </w:rPr>
      </w:pPr>
      <w:r w:rsidRPr="009D041E">
        <w:rPr>
          <w:rFonts w:ascii="Times New Roman" w:hAnsi="Times New Roman"/>
          <w:sz w:val="28"/>
          <w:szCs w:val="28"/>
        </w:rPr>
        <w:t xml:space="preserve"> </w:t>
      </w:r>
      <w:r w:rsidRPr="009D041E">
        <w:rPr>
          <w:rFonts w:ascii="Times New Roman" w:eastAsia="MS Mincho" w:hAnsi="Times New Roman"/>
          <w:sz w:val="28"/>
          <w:szCs w:val="28"/>
        </w:rPr>
        <w:t xml:space="preserve"> </w:t>
      </w:r>
      <w:r w:rsidRPr="005561DD">
        <w:rPr>
          <w:rFonts w:ascii="Times New Roman" w:eastAsia="MS Mincho" w:hAnsi="Times New Roman"/>
          <w:sz w:val="28"/>
          <w:szCs w:val="28"/>
        </w:rPr>
        <w:t>У больных в обеих групп признаки исчезновение инъекции сосудов были одинаковыми. На 7-й день после операции только у 2-х больных отмечали инъекцию сосудов в контрольной группе, при этом в основной группе это наблюдалось у 1 больного, различие между величинами групп статистически значимы (</w:t>
      </w:r>
      <w:proofErr w:type="gramStart"/>
      <w:r w:rsidRPr="005561DD">
        <w:rPr>
          <w:rFonts w:ascii="Times New Roman" w:eastAsia="MS Mincho" w:hAnsi="Times New Roman"/>
          <w:sz w:val="28"/>
          <w:szCs w:val="28"/>
        </w:rPr>
        <w:t>Р</w:t>
      </w:r>
      <w:proofErr w:type="gramEnd"/>
      <w:r w:rsidRPr="005561DD">
        <w:rPr>
          <w:rFonts w:ascii="Times New Roman" w:eastAsia="MS Mincho" w:hAnsi="Times New Roman"/>
          <w:sz w:val="28"/>
          <w:szCs w:val="28"/>
        </w:rPr>
        <w:t>&lt;0,05).</w:t>
      </w:r>
      <w:r w:rsidRPr="009D041E">
        <w:rPr>
          <w:rFonts w:ascii="Times New Roman" w:eastAsia="MS Mincho" w:hAnsi="Times New Roman"/>
          <w:sz w:val="28"/>
          <w:szCs w:val="28"/>
        </w:rPr>
        <w:t xml:space="preserve"> </w:t>
      </w:r>
    </w:p>
    <w:p w:rsidR="00965DBB" w:rsidRPr="009D041E" w:rsidRDefault="00965DBB" w:rsidP="00965DBB">
      <w:pPr>
        <w:pStyle w:val="a6"/>
        <w:spacing w:line="360" w:lineRule="auto"/>
        <w:ind w:firstLine="720"/>
        <w:jc w:val="both"/>
        <w:rPr>
          <w:rFonts w:ascii="Times New Roman" w:eastAsia="MS Mincho" w:hAnsi="Times New Roman"/>
          <w:sz w:val="28"/>
          <w:szCs w:val="28"/>
          <w:lang w:val="ru-RU"/>
        </w:rPr>
      </w:pPr>
      <w:r w:rsidRPr="009D041E">
        <w:rPr>
          <w:rFonts w:ascii="Times New Roman" w:eastAsia="MS Mincho" w:hAnsi="Times New Roman"/>
          <w:sz w:val="28"/>
          <w:szCs w:val="28"/>
          <w:lang w:val="ru-RU"/>
        </w:rPr>
        <w:t>Б</w:t>
      </w:r>
      <w:r w:rsidRPr="009D041E">
        <w:rPr>
          <w:rFonts w:ascii="Times New Roman" w:eastAsia="MS Mincho" w:hAnsi="Times New Roman"/>
          <w:sz w:val="28"/>
          <w:szCs w:val="28"/>
        </w:rPr>
        <w:t>иомикроскопическо</w:t>
      </w:r>
      <w:r w:rsidRPr="009D041E">
        <w:rPr>
          <w:rFonts w:ascii="Times New Roman" w:eastAsia="MS Mincho" w:hAnsi="Times New Roman"/>
          <w:sz w:val="28"/>
          <w:szCs w:val="28"/>
          <w:lang w:val="ru-RU"/>
        </w:rPr>
        <w:t>е</w:t>
      </w:r>
      <w:r w:rsidRPr="009D041E">
        <w:rPr>
          <w:rFonts w:ascii="Times New Roman" w:eastAsia="MS Mincho" w:hAnsi="Times New Roman"/>
          <w:sz w:val="28"/>
          <w:szCs w:val="28"/>
        </w:rPr>
        <w:t xml:space="preserve"> исследовани</w:t>
      </w:r>
      <w:r w:rsidRPr="009D041E">
        <w:rPr>
          <w:rFonts w:ascii="Times New Roman" w:eastAsia="MS Mincho" w:hAnsi="Times New Roman"/>
          <w:sz w:val="28"/>
          <w:szCs w:val="28"/>
          <w:lang w:val="ru-RU"/>
        </w:rPr>
        <w:t>е</w:t>
      </w:r>
      <w:r w:rsidRPr="009D041E">
        <w:rPr>
          <w:rFonts w:ascii="Times New Roman" w:eastAsia="MS Mincho" w:hAnsi="Times New Roman"/>
          <w:sz w:val="28"/>
          <w:szCs w:val="28"/>
        </w:rPr>
        <w:t xml:space="preserve"> в 1</w:t>
      </w:r>
      <w:r w:rsidRPr="009D041E">
        <w:rPr>
          <w:rFonts w:ascii="Times New Roman" w:eastAsia="MS Mincho" w:hAnsi="Times New Roman"/>
          <w:sz w:val="28"/>
          <w:szCs w:val="28"/>
          <w:lang w:val="ru-RU"/>
        </w:rPr>
        <w:t>-3</w:t>
      </w:r>
      <w:r w:rsidRPr="009D041E">
        <w:rPr>
          <w:rFonts w:ascii="Times New Roman" w:eastAsia="MS Mincho" w:hAnsi="Times New Roman"/>
          <w:sz w:val="28"/>
          <w:szCs w:val="28"/>
        </w:rPr>
        <w:t xml:space="preserve"> сутки после операции</w:t>
      </w:r>
      <w:r w:rsidRPr="009D041E">
        <w:rPr>
          <w:rFonts w:ascii="Times New Roman" w:eastAsia="MS Mincho" w:hAnsi="Times New Roman"/>
          <w:sz w:val="28"/>
          <w:szCs w:val="28"/>
          <w:lang w:val="ru-RU"/>
        </w:rPr>
        <w:t xml:space="preserve"> выявило</w:t>
      </w:r>
      <w:r w:rsidRPr="009D041E">
        <w:rPr>
          <w:rFonts w:ascii="Times New Roman" w:eastAsia="MS Mincho" w:hAnsi="Times New Roman"/>
          <w:sz w:val="28"/>
          <w:szCs w:val="28"/>
        </w:rPr>
        <w:t xml:space="preserve"> минимальн</w:t>
      </w:r>
      <w:r w:rsidRPr="009D041E">
        <w:rPr>
          <w:rFonts w:ascii="Times New Roman" w:eastAsia="MS Mincho" w:hAnsi="Times New Roman"/>
          <w:sz w:val="28"/>
          <w:szCs w:val="28"/>
          <w:lang w:val="ru-RU"/>
        </w:rPr>
        <w:t>ую</w:t>
      </w:r>
      <w:r w:rsidRPr="009D041E">
        <w:rPr>
          <w:rFonts w:ascii="Times New Roman" w:eastAsia="MS Mincho" w:hAnsi="Times New Roman"/>
          <w:sz w:val="28"/>
          <w:szCs w:val="28"/>
        </w:rPr>
        <w:t xml:space="preserve"> реакци</w:t>
      </w:r>
      <w:r w:rsidRPr="009D041E">
        <w:rPr>
          <w:rFonts w:ascii="Times New Roman" w:eastAsia="MS Mincho" w:hAnsi="Times New Roman"/>
          <w:sz w:val="28"/>
          <w:szCs w:val="28"/>
          <w:lang w:val="ru-RU"/>
        </w:rPr>
        <w:t>ю</w:t>
      </w:r>
      <w:r w:rsidRPr="009D041E">
        <w:rPr>
          <w:rFonts w:ascii="Times New Roman" w:eastAsia="MS Mincho" w:hAnsi="Times New Roman"/>
          <w:sz w:val="28"/>
          <w:szCs w:val="28"/>
        </w:rPr>
        <w:t xml:space="preserve"> глазного яблока на операционную травму: слабо</w:t>
      </w:r>
      <w:r w:rsidRPr="009D041E">
        <w:rPr>
          <w:rFonts w:ascii="Times New Roman" w:eastAsia="MS Mincho" w:hAnsi="Times New Roman"/>
          <w:sz w:val="28"/>
          <w:szCs w:val="28"/>
          <w:lang w:val="ru-RU"/>
        </w:rPr>
        <w:t xml:space="preserve"> </w:t>
      </w:r>
      <w:r w:rsidRPr="009D041E">
        <w:rPr>
          <w:rFonts w:ascii="Times New Roman" w:eastAsia="MS Mincho" w:hAnsi="Times New Roman"/>
          <w:sz w:val="28"/>
          <w:szCs w:val="28"/>
        </w:rPr>
        <w:t>выраженная конъюнктивальная иньекция отмечалась лишь в зоне операционной раны, роговица</w:t>
      </w:r>
      <w:r w:rsidRPr="009D041E">
        <w:rPr>
          <w:rFonts w:ascii="Times New Roman" w:eastAsia="MS Mincho" w:hAnsi="Times New Roman"/>
          <w:sz w:val="28"/>
          <w:szCs w:val="28"/>
          <w:lang w:val="ru-RU"/>
        </w:rPr>
        <w:t xml:space="preserve"> </w:t>
      </w:r>
      <w:r w:rsidRPr="009D041E">
        <w:rPr>
          <w:rFonts w:ascii="Times New Roman" w:eastAsia="MS Mincho" w:hAnsi="Times New Roman"/>
          <w:sz w:val="28"/>
          <w:szCs w:val="28"/>
        </w:rPr>
        <w:t xml:space="preserve">сохраняла прозрачность, отсутствовали складки десцеметовой мембраны, </w:t>
      </w:r>
      <w:r w:rsidRPr="009D041E">
        <w:rPr>
          <w:rFonts w:ascii="Times New Roman" w:eastAsia="MS Mincho" w:hAnsi="Times New Roman"/>
          <w:sz w:val="28"/>
          <w:szCs w:val="28"/>
          <w:lang w:val="ru-RU"/>
        </w:rPr>
        <w:t>р</w:t>
      </w:r>
      <w:r w:rsidRPr="009D041E">
        <w:rPr>
          <w:rFonts w:ascii="Times New Roman" w:eastAsia="MS Mincho" w:hAnsi="Times New Roman"/>
          <w:sz w:val="28"/>
          <w:szCs w:val="28"/>
        </w:rPr>
        <w:t>едко обнаруживался</w:t>
      </w:r>
      <w:r w:rsidRPr="009D041E">
        <w:rPr>
          <w:rFonts w:ascii="Times New Roman" w:eastAsia="MS Mincho" w:hAnsi="Times New Roman"/>
          <w:sz w:val="28"/>
          <w:szCs w:val="28"/>
          <w:lang w:val="ru-RU"/>
        </w:rPr>
        <w:t xml:space="preserve"> </w:t>
      </w:r>
      <w:r w:rsidRPr="009D041E">
        <w:rPr>
          <w:rFonts w:ascii="Times New Roman" w:eastAsia="MS Mincho" w:hAnsi="Times New Roman"/>
          <w:sz w:val="28"/>
          <w:szCs w:val="28"/>
        </w:rPr>
        <w:t>слабый феномен Тиндаля во влаге передней камеры. Сохранялась выраженная диафрагмальная</w:t>
      </w:r>
      <w:r w:rsidRPr="009D041E">
        <w:rPr>
          <w:rFonts w:ascii="Times New Roman" w:eastAsia="MS Mincho" w:hAnsi="Times New Roman"/>
          <w:sz w:val="28"/>
          <w:szCs w:val="28"/>
          <w:lang w:val="ru-RU"/>
        </w:rPr>
        <w:t xml:space="preserve"> </w:t>
      </w:r>
      <w:r w:rsidRPr="009D041E">
        <w:rPr>
          <w:rFonts w:ascii="Times New Roman" w:eastAsia="MS Mincho" w:hAnsi="Times New Roman"/>
          <w:sz w:val="28"/>
          <w:szCs w:val="28"/>
        </w:rPr>
        <w:t>функция радужной оболочки, отмечался яркий розовый рефлекс с глазного дна.</w:t>
      </w:r>
    </w:p>
    <w:p w:rsidR="00965DBB" w:rsidRPr="009D041E" w:rsidRDefault="00965DBB" w:rsidP="00965DBB">
      <w:pPr>
        <w:pStyle w:val="a6"/>
        <w:spacing w:line="360" w:lineRule="auto"/>
        <w:ind w:firstLine="720"/>
        <w:jc w:val="both"/>
        <w:rPr>
          <w:rFonts w:ascii="Times New Roman" w:hAnsi="Times New Roman"/>
          <w:sz w:val="28"/>
          <w:szCs w:val="28"/>
          <w:lang w:val="ru-RU"/>
        </w:rPr>
      </w:pPr>
      <w:r w:rsidRPr="009D041E">
        <w:rPr>
          <w:rFonts w:ascii="Times New Roman" w:hAnsi="Times New Roman"/>
          <w:sz w:val="28"/>
          <w:szCs w:val="28"/>
          <w:lang w:val="ru-RU"/>
        </w:rPr>
        <w:lastRenderedPageBreak/>
        <w:t>И</w:t>
      </w:r>
      <w:r w:rsidRPr="009D041E">
        <w:rPr>
          <w:rFonts w:ascii="Times New Roman" w:hAnsi="Times New Roman"/>
          <w:sz w:val="28"/>
          <w:szCs w:val="28"/>
        </w:rPr>
        <w:t>нъекция сосудов глазного яблока</w:t>
      </w:r>
      <w:r w:rsidRPr="009D041E">
        <w:rPr>
          <w:rFonts w:ascii="Times New Roman" w:hAnsi="Times New Roman"/>
          <w:sz w:val="28"/>
          <w:szCs w:val="28"/>
          <w:lang w:val="ru-RU"/>
        </w:rPr>
        <w:t xml:space="preserve"> у больных   основной группы </w:t>
      </w:r>
      <w:r w:rsidRPr="009D041E">
        <w:rPr>
          <w:rFonts w:ascii="Times New Roman" w:eastAsia="MS Mincho" w:hAnsi="Times New Roman"/>
          <w:sz w:val="28"/>
          <w:szCs w:val="28"/>
          <w:lang w:val="ru-RU"/>
        </w:rPr>
        <w:t>и</w:t>
      </w:r>
      <w:r w:rsidRPr="009D041E">
        <w:rPr>
          <w:rFonts w:ascii="Times New Roman" w:hAnsi="Times New Roman"/>
          <w:sz w:val="28"/>
          <w:szCs w:val="28"/>
        </w:rPr>
        <w:t>счез</w:t>
      </w:r>
      <w:r w:rsidRPr="009D041E">
        <w:rPr>
          <w:rFonts w:ascii="Times New Roman" w:hAnsi="Times New Roman"/>
          <w:sz w:val="28"/>
          <w:szCs w:val="28"/>
          <w:lang w:val="ru-RU"/>
        </w:rPr>
        <w:t>ла  в среднем на 2,28 сутки после операции, при этом у больных контрольной группы это продлил</w:t>
      </w:r>
      <w:r>
        <w:rPr>
          <w:rFonts w:ascii="Times New Roman" w:hAnsi="Times New Roman"/>
          <w:sz w:val="28"/>
          <w:szCs w:val="28"/>
          <w:lang w:val="ru-RU"/>
        </w:rPr>
        <w:t>ось до 3</w:t>
      </w:r>
      <w:r w:rsidRPr="009D041E">
        <w:rPr>
          <w:rFonts w:ascii="Times New Roman" w:hAnsi="Times New Roman"/>
          <w:sz w:val="28"/>
          <w:szCs w:val="28"/>
          <w:lang w:val="ru-RU"/>
        </w:rPr>
        <w:t xml:space="preserve">,30 суток </w:t>
      </w:r>
      <w:r w:rsidRPr="009D041E">
        <w:rPr>
          <w:rFonts w:ascii="Times New Roman" w:hAnsi="Times New Roman"/>
          <w:iCs/>
          <w:sz w:val="28"/>
          <w:szCs w:val="28"/>
        </w:rPr>
        <w:t>(</w:t>
      </w:r>
      <w:r w:rsidRPr="009D041E">
        <w:rPr>
          <w:rFonts w:ascii="Times New Roman" w:hAnsi="Times New Roman"/>
          <w:iCs/>
          <w:sz w:val="28"/>
          <w:szCs w:val="28"/>
          <w:lang w:val="en-US"/>
        </w:rPr>
        <w:t>P</w:t>
      </w:r>
      <w:r w:rsidRPr="009D041E">
        <w:rPr>
          <w:rFonts w:ascii="Times New Roman" w:hAnsi="Times New Roman"/>
          <w:iCs/>
          <w:sz w:val="28"/>
          <w:szCs w:val="28"/>
        </w:rPr>
        <w:t>&lt;0,05</w:t>
      </w:r>
      <w:r w:rsidRPr="009D041E">
        <w:rPr>
          <w:rFonts w:ascii="Times New Roman" w:hAnsi="Times New Roman"/>
          <w:iCs/>
          <w:sz w:val="28"/>
          <w:szCs w:val="28"/>
          <w:lang w:val="ru-RU"/>
        </w:rPr>
        <w:t>)</w:t>
      </w:r>
      <w:r w:rsidRPr="009D041E">
        <w:rPr>
          <w:rFonts w:ascii="Times New Roman" w:hAnsi="Times New Roman"/>
          <w:sz w:val="28"/>
          <w:szCs w:val="28"/>
          <w:lang w:val="ru-RU"/>
        </w:rPr>
        <w:t xml:space="preserve">. Исчезновение явления десцемитита </w:t>
      </w:r>
      <w:r>
        <w:rPr>
          <w:rFonts w:ascii="Times New Roman" w:hAnsi="Times New Roman"/>
          <w:sz w:val="28"/>
          <w:szCs w:val="28"/>
          <w:lang w:val="ru-RU"/>
        </w:rPr>
        <w:t>наблюдалось</w:t>
      </w:r>
      <w:r w:rsidRPr="009D041E">
        <w:rPr>
          <w:rFonts w:ascii="Times New Roman" w:hAnsi="Times New Roman"/>
          <w:sz w:val="28"/>
          <w:szCs w:val="28"/>
          <w:lang w:val="ru-RU"/>
        </w:rPr>
        <w:t xml:space="preserve"> до 3,04 суток в основной групп</w:t>
      </w:r>
      <w:r>
        <w:rPr>
          <w:rFonts w:ascii="Times New Roman" w:hAnsi="Times New Roman"/>
          <w:sz w:val="28"/>
          <w:szCs w:val="28"/>
          <w:lang w:val="ru-RU"/>
        </w:rPr>
        <w:t>е</w:t>
      </w:r>
      <w:r w:rsidRPr="009D041E">
        <w:rPr>
          <w:rFonts w:ascii="Times New Roman" w:hAnsi="Times New Roman"/>
          <w:sz w:val="28"/>
          <w:szCs w:val="28"/>
          <w:lang w:val="ru-RU"/>
        </w:rPr>
        <w:t>, а у</w:t>
      </w:r>
      <w:r>
        <w:rPr>
          <w:rFonts w:ascii="Times New Roman" w:hAnsi="Times New Roman"/>
          <w:sz w:val="28"/>
          <w:szCs w:val="28"/>
          <w:lang w:val="ru-RU"/>
        </w:rPr>
        <w:t xml:space="preserve"> больных контрольной группы до 4</w:t>
      </w:r>
      <w:r w:rsidRPr="009D041E">
        <w:rPr>
          <w:rFonts w:ascii="Times New Roman" w:hAnsi="Times New Roman"/>
          <w:sz w:val="28"/>
          <w:szCs w:val="28"/>
          <w:lang w:val="ru-RU"/>
        </w:rPr>
        <w:t xml:space="preserve">,72 суток </w:t>
      </w:r>
      <w:r w:rsidRPr="009D041E">
        <w:rPr>
          <w:rFonts w:ascii="Times New Roman" w:hAnsi="Times New Roman"/>
          <w:iCs/>
          <w:sz w:val="28"/>
          <w:szCs w:val="28"/>
        </w:rPr>
        <w:t>(</w:t>
      </w:r>
      <w:r w:rsidRPr="009D041E">
        <w:rPr>
          <w:rFonts w:ascii="Times New Roman" w:hAnsi="Times New Roman"/>
          <w:iCs/>
          <w:sz w:val="28"/>
          <w:szCs w:val="28"/>
          <w:lang w:val="en-US"/>
        </w:rPr>
        <w:t>P</w:t>
      </w:r>
      <w:r w:rsidRPr="009D041E">
        <w:rPr>
          <w:rFonts w:ascii="Times New Roman" w:hAnsi="Times New Roman"/>
          <w:iCs/>
          <w:sz w:val="28"/>
          <w:szCs w:val="28"/>
        </w:rPr>
        <w:t>&lt;0,05)</w:t>
      </w:r>
      <w:r w:rsidRPr="009D041E">
        <w:rPr>
          <w:rFonts w:ascii="Times New Roman" w:hAnsi="Times New Roman"/>
          <w:sz w:val="28"/>
          <w:szCs w:val="28"/>
          <w:lang w:val="ru-RU"/>
        </w:rPr>
        <w:t>. Экссудативные изменения в передней камере исчез</w:t>
      </w:r>
      <w:r>
        <w:rPr>
          <w:rFonts w:ascii="Times New Roman" w:hAnsi="Times New Roman"/>
          <w:sz w:val="28"/>
          <w:szCs w:val="28"/>
          <w:lang w:val="ru-RU"/>
        </w:rPr>
        <w:t>ли</w:t>
      </w:r>
      <w:r w:rsidRPr="009D041E">
        <w:rPr>
          <w:rFonts w:ascii="Times New Roman" w:hAnsi="Times New Roman"/>
          <w:sz w:val="28"/>
          <w:szCs w:val="28"/>
          <w:lang w:val="ru-RU"/>
        </w:rPr>
        <w:t xml:space="preserve"> на 1,2 сутки после операции</w:t>
      </w:r>
      <w:r>
        <w:rPr>
          <w:rFonts w:ascii="Times New Roman" w:hAnsi="Times New Roman"/>
          <w:sz w:val="28"/>
          <w:szCs w:val="28"/>
          <w:lang w:val="ru-RU"/>
        </w:rPr>
        <w:t xml:space="preserve"> у больных основной группы, на 2</w:t>
      </w:r>
      <w:r w:rsidRPr="009D041E">
        <w:rPr>
          <w:rFonts w:ascii="Times New Roman" w:hAnsi="Times New Roman"/>
          <w:sz w:val="28"/>
          <w:szCs w:val="28"/>
          <w:lang w:val="ru-RU"/>
        </w:rPr>
        <w:t xml:space="preserve">,41 сутки у больных контрольной группы, но </w:t>
      </w:r>
      <w:r>
        <w:rPr>
          <w:rFonts w:ascii="Times New Roman" w:hAnsi="Times New Roman"/>
          <w:sz w:val="28"/>
          <w:szCs w:val="28"/>
          <w:lang w:val="ru-RU"/>
        </w:rPr>
        <w:t>при этом разница между ними была</w:t>
      </w:r>
      <w:r w:rsidRPr="009D041E">
        <w:rPr>
          <w:rFonts w:ascii="Times New Roman" w:hAnsi="Times New Roman"/>
          <w:sz w:val="28"/>
          <w:szCs w:val="28"/>
          <w:lang w:val="ru-RU"/>
        </w:rPr>
        <w:t xml:space="preserve"> в статистических незначимых пределах.  </w:t>
      </w:r>
    </w:p>
    <w:p w:rsidR="00965DBB" w:rsidRPr="009D041E" w:rsidRDefault="00965DBB" w:rsidP="00965DBB">
      <w:pPr>
        <w:pStyle w:val="a6"/>
        <w:spacing w:line="360" w:lineRule="auto"/>
        <w:ind w:firstLine="720"/>
        <w:jc w:val="both"/>
        <w:rPr>
          <w:rFonts w:ascii="Times New Roman" w:hAnsi="Times New Roman"/>
          <w:sz w:val="28"/>
          <w:szCs w:val="28"/>
          <w:lang w:val="ru-RU"/>
        </w:rPr>
      </w:pPr>
      <w:r w:rsidRPr="009D041E">
        <w:rPr>
          <w:rFonts w:ascii="Times New Roman" w:hAnsi="Times New Roman"/>
          <w:sz w:val="28"/>
          <w:szCs w:val="28"/>
          <w:lang w:val="ru-RU"/>
        </w:rPr>
        <w:t xml:space="preserve">Надо отметить, что </w:t>
      </w:r>
      <w:r w:rsidRPr="009D041E">
        <w:rPr>
          <w:rFonts w:ascii="Times New Roman" w:hAnsi="Times New Roman"/>
          <w:sz w:val="28"/>
          <w:szCs w:val="28"/>
        </w:rPr>
        <w:t xml:space="preserve">включения глазных капель </w:t>
      </w:r>
      <w:r>
        <w:rPr>
          <w:rFonts w:ascii="Times New Roman" w:hAnsi="Times New Roman"/>
          <w:sz w:val="28"/>
          <w:szCs w:val="28"/>
          <w:lang w:val="ru-RU"/>
        </w:rPr>
        <w:t xml:space="preserve">Медролгин </w:t>
      </w:r>
      <w:r w:rsidRPr="009D041E">
        <w:rPr>
          <w:rFonts w:ascii="Times New Roman" w:hAnsi="Times New Roman"/>
          <w:sz w:val="28"/>
          <w:szCs w:val="28"/>
        </w:rPr>
        <w:t xml:space="preserve">0,5% в послеоперационной терапии больных оперированных методом </w:t>
      </w:r>
      <w:r>
        <w:rPr>
          <w:rFonts w:ascii="Times New Roman" w:hAnsi="Times New Roman"/>
          <w:sz w:val="28"/>
          <w:szCs w:val="28"/>
          <w:lang w:val="ru-RU"/>
        </w:rPr>
        <w:t>экстракапсулярной экстракцией катаракты</w:t>
      </w:r>
      <w:r w:rsidRPr="009D041E">
        <w:rPr>
          <w:rFonts w:ascii="Times New Roman" w:hAnsi="Times New Roman"/>
          <w:sz w:val="28"/>
          <w:szCs w:val="28"/>
        </w:rPr>
        <w:t xml:space="preserve"> с имплантацией ИОЛ</w:t>
      </w:r>
      <w:r w:rsidRPr="009D041E">
        <w:rPr>
          <w:rFonts w:ascii="Times New Roman" w:hAnsi="Times New Roman"/>
          <w:sz w:val="28"/>
          <w:szCs w:val="28"/>
          <w:lang w:val="ru-RU"/>
        </w:rPr>
        <w:t xml:space="preserve"> значительно уменьшает послеоперационные воспалительные осложнения. </w:t>
      </w:r>
    </w:p>
    <w:p w:rsidR="00965DBB" w:rsidRPr="009D041E" w:rsidRDefault="00965DBB" w:rsidP="00965DBB">
      <w:pPr>
        <w:spacing w:after="0" w:line="360" w:lineRule="auto"/>
        <w:ind w:firstLine="720"/>
        <w:jc w:val="both"/>
        <w:rPr>
          <w:rFonts w:ascii="Times New Roman" w:hAnsi="Times New Roman"/>
          <w:sz w:val="28"/>
          <w:szCs w:val="28"/>
        </w:rPr>
      </w:pPr>
      <w:r w:rsidRPr="009D041E">
        <w:rPr>
          <w:rFonts w:ascii="Times New Roman" w:eastAsia="MS Mincho" w:hAnsi="Times New Roman"/>
          <w:sz w:val="28"/>
          <w:szCs w:val="28"/>
        </w:rPr>
        <w:t xml:space="preserve">В контрольной группе больных было отмечено некоторое раздражение глаз непосредственно после операции. </w:t>
      </w:r>
      <w:proofErr w:type="gramStart"/>
      <w:r w:rsidRPr="009D041E">
        <w:rPr>
          <w:rFonts w:ascii="Times New Roman" w:eastAsia="MS Mincho" w:hAnsi="Times New Roman"/>
          <w:sz w:val="28"/>
          <w:szCs w:val="28"/>
        </w:rPr>
        <w:t>У пациентов этой группы при биомикроскопическом исследовании в первый день после хирургического вмешательства проявления реакции глаза на операционную травму были несколько заметнее, чем у большинства пациентов основной группы: отмечалась умеренно выраженная конъюнктивальная инъекция глазного яблока (1-3 степени), отек эпителия и стромы роговицы в области опера-ционной раны, иногда распространявшаяс</w:t>
      </w:r>
      <w:r>
        <w:rPr>
          <w:rFonts w:ascii="Times New Roman" w:eastAsia="MS Mincho" w:hAnsi="Times New Roman"/>
          <w:sz w:val="28"/>
          <w:szCs w:val="28"/>
        </w:rPr>
        <w:t>я на всю роговицу, у части боль</w:t>
      </w:r>
      <w:r w:rsidRPr="009D041E">
        <w:rPr>
          <w:rFonts w:ascii="Times New Roman" w:eastAsia="MS Mincho" w:hAnsi="Times New Roman"/>
          <w:sz w:val="28"/>
          <w:szCs w:val="28"/>
        </w:rPr>
        <w:t xml:space="preserve">ных </w:t>
      </w:r>
      <w:r>
        <w:rPr>
          <w:rFonts w:ascii="Times New Roman" w:eastAsia="MS Mincho" w:hAnsi="Times New Roman"/>
          <w:sz w:val="28"/>
          <w:szCs w:val="28"/>
        </w:rPr>
        <w:t>–</w:t>
      </w:r>
      <w:r w:rsidRPr="009D041E">
        <w:rPr>
          <w:rFonts w:ascii="Times New Roman" w:eastAsia="MS Mincho" w:hAnsi="Times New Roman"/>
          <w:sz w:val="28"/>
          <w:szCs w:val="28"/>
        </w:rPr>
        <w:t xml:space="preserve"> </w:t>
      </w:r>
      <w:r>
        <w:rPr>
          <w:rFonts w:ascii="Times New Roman" w:eastAsia="MS Mincho" w:hAnsi="Times New Roman"/>
          <w:sz w:val="28"/>
          <w:szCs w:val="28"/>
        </w:rPr>
        <w:t xml:space="preserve">нежные </w:t>
      </w:r>
      <w:r w:rsidRPr="009D041E">
        <w:rPr>
          <w:rFonts w:ascii="Times New Roman" w:eastAsia="MS Mincho" w:hAnsi="Times New Roman"/>
          <w:sz w:val="28"/>
          <w:szCs w:val="28"/>
        </w:rPr>
        <w:t>складки десцеметовой оболочки.</w:t>
      </w:r>
      <w:proofErr w:type="gramEnd"/>
      <w:r w:rsidRPr="009D041E">
        <w:rPr>
          <w:rFonts w:ascii="Times New Roman" w:eastAsia="MS Mincho" w:hAnsi="Times New Roman"/>
          <w:sz w:val="28"/>
          <w:szCs w:val="28"/>
        </w:rPr>
        <w:t xml:space="preserve"> Во влаге передней камеры у одного больного имел место слабый феномен Тиндаля, диафрагмальная функция радужной оболочки сохранялась, но была менее выраженной, чем у пациентов основной группы.</w:t>
      </w:r>
    </w:p>
    <w:p w:rsidR="00965DBB" w:rsidRPr="009D041E" w:rsidRDefault="00965DBB" w:rsidP="00965DBB">
      <w:pPr>
        <w:pStyle w:val="a6"/>
        <w:spacing w:line="360" w:lineRule="auto"/>
        <w:ind w:firstLine="720"/>
        <w:jc w:val="both"/>
        <w:rPr>
          <w:rFonts w:ascii="Times New Roman" w:eastAsia="MS Mincho" w:hAnsi="Times New Roman"/>
          <w:sz w:val="28"/>
          <w:szCs w:val="28"/>
          <w:lang w:val="ru-RU"/>
        </w:rPr>
      </w:pPr>
      <w:r w:rsidRPr="009D041E">
        <w:rPr>
          <w:rFonts w:ascii="Times New Roman" w:eastAsia="MS Mincho" w:hAnsi="Times New Roman"/>
          <w:sz w:val="28"/>
          <w:szCs w:val="28"/>
        </w:rPr>
        <w:t xml:space="preserve">Признаки реакции </w:t>
      </w:r>
      <w:r w:rsidRPr="009D041E">
        <w:rPr>
          <w:rFonts w:ascii="Times New Roman" w:eastAsia="MS Mincho" w:hAnsi="Times New Roman"/>
          <w:sz w:val="28"/>
          <w:szCs w:val="28"/>
          <w:lang w:val="ru-RU"/>
        </w:rPr>
        <w:t xml:space="preserve">со стороны </w:t>
      </w:r>
      <w:r w:rsidRPr="009D041E">
        <w:rPr>
          <w:rFonts w:ascii="Times New Roman" w:eastAsia="MS Mincho" w:hAnsi="Times New Roman"/>
          <w:sz w:val="28"/>
          <w:szCs w:val="28"/>
        </w:rPr>
        <w:t>глазного яблока на</w:t>
      </w:r>
      <w:r w:rsidRPr="009D041E">
        <w:rPr>
          <w:rFonts w:ascii="Times New Roman" w:eastAsia="MS Mincho" w:hAnsi="Times New Roman"/>
          <w:sz w:val="28"/>
          <w:szCs w:val="28"/>
          <w:lang w:val="ru-RU"/>
        </w:rPr>
        <w:t xml:space="preserve"> </w:t>
      </w:r>
      <w:r w:rsidRPr="009D041E">
        <w:rPr>
          <w:rFonts w:ascii="Times New Roman" w:eastAsia="MS Mincho" w:hAnsi="Times New Roman"/>
          <w:sz w:val="28"/>
          <w:szCs w:val="28"/>
        </w:rPr>
        <w:t xml:space="preserve">хирургическое вмешательство </w:t>
      </w:r>
      <w:r>
        <w:rPr>
          <w:rFonts w:ascii="Times New Roman" w:eastAsia="MS Mincho" w:hAnsi="Times New Roman"/>
          <w:sz w:val="28"/>
          <w:szCs w:val="28"/>
          <w:lang w:val="ru-RU"/>
        </w:rPr>
        <w:t>стабильно держались первые 2</w:t>
      </w:r>
      <w:r w:rsidRPr="009D041E">
        <w:rPr>
          <w:rFonts w:ascii="Times New Roman" w:eastAsia="MS Mincho" w:hAnsi="Times New Roman"/>
          <w:sz w:val="28"/>
          <w:szCs w:val="28"/>
          <w:lang w:val="ru-RU"/>
        </w:rPr>
        <w:t xml:space="preserve"> суток после операции, постепен</w:t>
      </w:r>
      <w:r>
        <w:rPr>
          <w:rFonts w:ascii="Times New Roman" w:eastAsia="MS Mincho" w:hAnsi="Times New Roman"/>
          <w:sz w:val="28"/>
          <w:szCs w:val="28"/>
          <w:lang w:val="ru-RU"/>
        </w:rPr>
        <w:t>но снижаясь к 7</w:t>
      </w:r>
      <w:r w:rsidRPr="009D041E">
        <w:rPr>
          <w:rFonts w:ascii="Times New Roman" w:eastAsia="MS Mincho" w:hAnsi="Times New Roman"/>
          <w:sz w:val="28"/>
          <w:szCs w:val="28"/>
          <w:lang w:val="ru-RU"/>
        </w:rPr>
        <w:t xml:space="preserve">-му дню и </w:t>
      </w:r>
      <w:r w:rsidRPr="009D041E">
        <w:rPr>
          <w:rFonts w:ascii="Times New Roman" w:eastAsia="MS Mincho" w:hAnsi="Times New Roman"/>
          <w:sz w:val="28"/>
          <w:szCs w:val="28"/>
        </w:rPr>
        <w:t>полностью исчезали по истечении 1</w:t>
      </w:r>
      <w:r w:rsidRPr="009D041E">
        <w:rPr>
          <w:rFonts w:ascii="Times New Roman" w:eastAsia="MS Mincho" w:hAnsi="Times New Roman"/>
          <w:sz w:val="28"/>
          <w:szCs w:val="28"/>
          <w:lang w:val="ru-RU"/>
        </w:rPr>
        <w:t xml:space="preserve"> месяца</w:t>
      </w:r>
      <w:r w:rsidRPr="009D041E">
        <w:rPr>
          <w:rFonts w:ascii="Times New Roman" w:eastAsia="MS Mincho" w:hAnsi="Times New Roman"/>
          <w:sz w:val="28"/>
          <w:szCs w:val="28"/>
        </w:rPr>
        <w:t xml:space="preserve"> после</w:t>
      </w:r>
      <w:r w:rsidRPr="009D041E">
        <w:rPr>
          <w:rFonts w:ascii="Times New Roman" w:eastAsia="MS Mincho" w:hAnsi="Times New Roman"/>
          <w:sz w:val="28"/>
          <w:szCs w:val="28"/>
          <w:lang w:val="ru-RU"/>
        </w:rPr>
        <w:t xml:space="preserve"> </w:t>
      </w:r>
      <w:r w:rsidRPr="009D041E">
        <w:rPr>
          <w:rFonts w:ascii="Times New Roman" w:eastAsia="MS Mincho" w:hAnsi="Times New Roman"/>
          <w:sz w:val="28"/>
          <w:szCs w:val="28"/>
        </w:rPr>
        <w:t xml:space="preserve">операции. </w:t>
      </w:r>
    </w:p>
    <w:p w:rsidR="00965DBB" w:rsidRPr="000E5374" w:rsidRDefault="00965DBB" w:rsidP="00965DBB">
      <w:pPr>
        <w:spacing w:after="0" w:line="360" w:lineRule="auto"/>
        <w:ind w:firstLine="720"/>
        <w:jc w:val="both"/>
        <w:rPr>
          <w:rFonts w:ascii="Times New Roman" w:hAnsi="Times New Roman"/>
          <w:sz w:val="28"/>
          <w:szCs w:val="28"/>
        </w:rPr>
      </w:pPr>
      <w:r w:rsidRPr="009D041E">
        <w:rPr>
          <w:rFonts w:ascii="Times New Roman" w:hAnsi="Times New Roman"/>
          <w:sz w:val="28"/>
          <w:szCs w:val="28"/>
        </w:rPr>
        <w:lastRenderedPageBreak/>
        <w:t>При определении остроты зрения через 1 месяц после операции у больных основной группы острота зрения восстанавливалась, составляя в среднем 0,81 ± 0,03 против 0,71 ± 0,04, у больных контрольной группы</w:t>
      </w:r>
      <w:r>
        <w:rPr>
          <w:rFonts w:ascii="Times New Roman" w:hAnsi="Times New Roman"/>
          <w:sz w:val="28"/>
          <w:szCs w:val="28"/>
        </w:rPr>
        <w:t>.</w:t>
      </w:r>
      <w:r w:rsidRPr="009D041E">
        <w:rPr>
          <w:rFonts w:ascii="Times New Roman" w:hAnsi="Times New Roman"/>
          <w:sz w:val="28"/>
          <w:szCs w:val="28"/>
        </w:rPr>
        <w:t xml:space="preserve"> </w:t>
      </w:r>
      <w:proofErr w:type="gramStart"/>
      <w:r w:rsidRPr="009D041E">
        <w:rPr>
          <w:rFonts w:ascii="Times New Roman" w:hAnsi="Times New Roman"/>
          <w:sz w:val="28"/>
          <w:szCs w:val="28"/>
        </w:rPr>
        <w:t>Учитывая быстрое рассасывани</w:t>
      </w:r>
      <w:r>
        <w:rPr>
          <w:rFonts w:ascii="Times New Roman" w:hAnsi="Times New Roman"/>
          <w:sz w:val="28"/>
          <w:szCs w:val="28"/>
        </w:rPr>
        <w:t>е</w:t>
      </w:r>
      <w:r w:rsidRPr="009D041E">
        <w:rPr>
          <w:rFonts w:ascii="Times New Roman" w:hAnsi="Times New Roman"/>
          <w:sz w:val="28"/>
          <w:szCs w:val="28"/>
        </w:rPr>
        <w:t xml:space="preserve"> послеоперационного отека роговицы и профилактика экссудативных проявлений</w:t>
      </w:r>
      <w:proofErr w:type="gramEnd"/>
      <w:r w:rsidRPr="009D041E">
        <w:rPr>
          <w:rFonts w:ascii="Times New Roman" w:hAnsi="Times New Roman"/>
          <w:sz w:val="28"/>
          <w:szCs w:val="28"/>
        </w:rPr>
        <w:t xml:space="preserve"> в раннем послеоперационном периоде, контрольной группы острота зрения восстанавливалась только к концу 1 месяца после операции. Таким образом, можно констатировать, что у больных, перенесших </w:t>
      </w:r>
      <w:r>
        <w:rPr>
          <w:rFonts w:ascii="Times New Roman" w:hAnsi="Times New Roman"/>
          <w:sz w:val="28"/>
          <w:szCs w:val="28"/>
        </w:rPr>
        <w:t xml:space="preserve">экстракцию </w:t>
      </w:r>
      <w:r w:rsidRPr="009D041E">
        <w:rPr>
          <w:rFonts w:ascii="Times New Roman" w:hAnsi="Times New Roman"/>
          <w:sz w:val="28"/>
          <w:szCs w:val="28"/>
        </w:rPr>
        <w:t xml:space="preserve">катаракты ранние и отдаленные визуальные исходы высокие. Мнение о том, что с помощью нашей тактики ведения больных с возрастной катарактой после операции </w:t>
      </w:r>
      <w:r>
        <w:rPr>
          <w:rFonts w:ascii="Times New Roman" w:hAnsi="Times New Roman"/>
          <w:sz w:val="28"/>
          <w:szCs w:val="28"/>
        </w:rPr>
        <w:t>экстракапсулярной экстракции катаракты</w:t>
      </w:r>
      <w:r w:rsidRPr="009D041E">
        <w:rPr>
          <w:rFonts w:ascii="Times New Roman" w:hAnsi="Times New Roman"/>
          <w:sz w:val="28"/>
          <w:szCs w:val="28"/>
        </w:rPr>
        <w:t xml:space="preserve"> с имплантацией ИОЛ, можно избежать тяжелых ранних послеоперационных осложнений и</w:t>
      </w:r>
      <w:r>
        <w:rPr>
          <w:rFonts w:ascii="Times New Roman" w:hAnsi="Times New Roman"/>
          <w:sz w:val="28"/>
          <w:szCs w:val="28"/>
        </w:rPr>
        <w:t xml:space="preserve"> прийти к</w:t>
      </w:r>
      <w:r w:rsidRPr="009D041E">
        <w:rPr>
          <w:rFonts w:ascii="Times New Roman" w:hAnsi="Times New Roman"/>
          <w:sz w:val="28"/>
          <w:szCs w:val="28"/>
        </w:rPr>
        <w:t xml:space="preserve"> быстрому восстановлению зрительных функций. </w:t>
      </w:r>
    </w:p>
    <w:p w:rsidR="00965DBB" w:rsidRPr="00183C8C" w:rsidRDefault="00965DBB" w:rsidP="00965DBB">
      <w:pPr>
        <w:spacing w:after="0" w:line="360" w:lineRule="auto"/>
        <w:ind w:firstLine="567"/>
        <w:jc w:val="both"/>
        <w:rPr>
          <w:rFonts w:ascii="Times New Roman" w:hAnsi="Times New Roman"/>
          <w:color w:val="171717"/>
          <w:sz w:val="28"/>
          <w:szCs w:val="18"/>
        </w:rPr>
      </w:pPr>
      <w:proofErr w:type="gramStart"/>
      <w:r w:rsidRPr="00183C8C">
        <w:rPr>
          <w:rFonts w:ascii="Times New Roman" w:hAnsi="Times New Roman"/>
          <w:color w:val="171717"/>
          <w:sz w:val="28"/>
          <w:szCs w:val="18"/>
        </w:rPr>
        <w:t>Исходя из вышеуказанных результатов можно сделать вывод, что кеторолак трометамин не уступает в эффективности глюкокортико</w:t>
      </w:r>
      <w:r w:rsidRPr="00183C8C">
        <w:rPr>
          <w:rFonts w:ascii="Times New Roman" w:hAnsi="Times New Roman"/>
          <w:color w:val="171717"/>
          <w:sz w:val="28"/>
          <w:szCs w:val="18"/>
        </w:rPr>
        <w:softHyphen/>
        <w:t>стероидам (ГКС) при воспалительных процессах и при купировании болевого синдрома, более того кеторолак не имеет побочных эффектов при длительным применении в отличие от стероидных препаратов которые имеют ряд побочных осложнений.</w:t>
      </w:r>
      <w:proofErr w:type="gramEnd"/>
    </w:p>
    <w:p w:rsidR="00965DBB" w:rsidRPr="00183C8C" w:rsidRDefault="00965DBB" w:rsidP="00965DBB">
      <w:pPr>
        <w:spacing w:after="0" w:line="360" w:lineRule="auto"/>
        <w:ind w:firstLine="567"/>
        <w:jc w:val="both"/>
        <w:rPr>
          <w:rFonts w:ascii="Times New Roman" w:hAnsi="Times New Roman"/>
          <w:b/>
          <w:color w:val="171717"/>
          <w:sz w:val="28"/>
          <w:szCs w:val="28"/>
        </w:rPr>
      </w:pPr>
      <w:r w:rsidRPr="00183C8C">
        <w:rPr>
          <w:rFonts w:ascii="Times New Roman" w:hAnsi="Times New Roman"/>
          <w:color w:val="171717"/>
          <w:sz w:val="28"/>
          <w:szCs w:val="18"/>
        </w:rPr>
        <w:t>Таким образом, анализируя полученные данные, можно заключить, что п</w:t>
      </w:r>
      <w:r w:rsidRPr="00183C8C">
        <w:rPr>
          <w:rFonts w:ascii="Times New Roman" w:hAnsi="Times New Roman"/>
          <w:color w:val="171717"/>
          <w:sz w:val="28"/>
          <w:szCs w:val="28"/>
        </w:rPr>
        <w:t>рименение препарата Медролгин</w:t>
      </w:r>
      <w:r w:rsidRPr="00183C8C">
        <w:rPr>
          <w:rFonts w:ascii="Times New Roman" w:hAnsi="Times New Roman"/>
          <w:b/>
          <w:color w:val="171717"/>
          <w:sz w:val="28"/>
          <w:szCs w:val="28"/>
        </w:rPr>
        <w:t xml:space="preserve"> </w:t>
      </w:r>
      <w:r w:rsidRPr="00183C8C">
        <w:rPr>
          <w:rFonts w:ascii="Times New Roman" w:hAnsi="Times New Roman"/>
          <w:color w:val="171717"/>
          <w:sz w:val="28"/>
          <w:szCs w:val="28"/>
        </w:rPr>
        <w:t>значительно облегчает течение экссудативно-воспалительной реакции (ЭВР), стабильно поддерживает мидриаз во время операции, в кратчайшие сроки купирует болевой синдром, способствует ранней эпителизации и исчезновению признаков воспаления и отека макулярной области сетчатки. Учитывая вышеуказанное его можно рекомендовать к широкому применению в офтальмологической практике в качестве анестезирующего и противовоспалительного препарата местного действия, как монотерапию в хирургии катаракты.</w:t>
      </w:r>
      <w:r w:rsidRPr="00183C8C">
        <w:rPr>
          <w:rFonts w:ascii="Times New Roman" w:hAnsi="Times New Roman"/>
          <w:b/>
          <w:color w:val="171717"/>
          <w:sz w:val="28"/>
          <w:szCs w:val="28"/>
        </w:rPr>
        <w:t xml:space="preserve"> </w:t>
      </w:r>
    </w:p>
    <w:p w:rsidR="00965DBB" w:rsidRDefault="00965DBB" w:rsidP="00965DBB">
      <w:pPr>
        <w:spacing w:after="0" w:line="360" w:lineRule="auto"/>
        <w:ind w:firstLine="720"/>
        <w:jc w:val="both"/>
        <w:rPr>
          <w:rFonts w:ascii="Times New Roman" w:hAnsi="Times New Roman"/>
          <w:color w:val="000000" w:themeColor="text1" w:themeShade="80"/>
          <w:sz w:val="28"/>
          <w:szCs w:val="28"/>
        </w:rPr>
      </w:pPr>
    </w:p>
    <w:p w:rsidR="00C87159" w:rsidRDefault="00C87159" w:rsidP="00662889">
      <w:pPr>
        <w:pStyle w:val="a4"/>
        <w:spacing w:before="0" w:beforeAutospacing="0" w:after="0" w:afterAutospacing="0" w:line="360" w:lineRule="auto"/>
        <w:ind w:firstLine="720"/>
        <w:contextualSpacing/>
        <w:jc w:val="center"/>
        <w:rPr>
          <w:b/>
          <w:sz w:val="28"/>
          <w:szCs w:val="28"/>
        </w:rPr>
      </w:pPr>
      <w:r>
        <w:rPr>
          <w:b/>
          <w:sz w:val="28"/>
          <w:szCs w:val="28"/>
        </w:rPr>
        <w:lastRenderedPageBreak/>
        <w:t>ВЫВОДЫ</w:t>
      </w:r>
    </w:p>
    <w:p w:rsidR="009D7620" w:rsidRPr="009D041E" w:rsidRDefault="009D7620" w:rsidP="009D7620">
      <w:pPr>
        <w:numPr>
          <w:ilvl w:val="0"/>
          <w:numId w:val="13"/>
        </w:numPr>
        <w:tabs>
          <w:tab w:val="clear" w:pos="1467"/>
          <w:tab w:val="num" w:pos="900"/>
        </w:tabs>
        <w:spacing w:after="0" w:line="360" w:lineRule="auto"/>
        <w:ind w:left="0" w:firstLine="720"/>
        <w:jc w:val="both"/>
        <w:rPr>
          <w:rFonts w:ascii="Times New Roman" w:hAnsi="Times New Roman"/>
          <w:sz w:val="28"/>
          <w:szCs w:val="28"/>
        </w:rPr>
      </w:pPr>
      <w:r w:rsidRPr="009D041E">
        <w:rPr>
          <w:rFonts w:ascii="Times New Roman" w:hAnsi="Times New Roman"/>
          <w:sz w:val="28"/>
          <w:szCs w:val="28"/>
        </w:rPr>
        <w:t xml:space="preserve">У больных </w:t>
      </w:r>
      <w:r w:rsidR="00CE26CC">
        <w:rPr>
          <w:rFonts w:ascii="Times New Roman" w:hAnsi="Times New Roman"/>
          <w:sz w:val="28"/>
          <w:szCs w:val="28"/>
          <w:lang w:val="en-US"/>
        </w:rPr>
        <w:t>c</w:t>
      </w:r>
      <w:r w:rsidR="00CE26CC" w:rsidRPr="00CE26CC">
        <w:rPr>
          <w:rFonts w:ascii="Times New Roman" w:hAnsi="Times New Roman"/>
          <w:sz w:val="28"/>
          <w:szCs w:val="28"/>
        </w:rPr>
        <w:t xml:space="preserve"> </w:t>
      </w:r>
      <w:r w:rsidRPr="009D041E">
        <w:rPr>
          <w:rFonts w:ascii="Times New Roman" w:hAnsi="Times New Roman"/>
          <w:sz w:val="28"/>
          <w:szCs w:val="28"/>
        </w:rPr>
        <w:t xml:space="preserve">катарактой перенесших </w:t>
      </w:r>
      <w:r w:rsidR="00487D6B">
        <w:rPr>
          <w:rFonts w:ascii="Times New Roman" w:hAnsi="Times New Roman"/>
          <w:sz w:val="28"/>
          <w:szCs w:val="28"/>
        </w:rPr>
        <w:t>экстракапсулярную экстракцию</w:t>
      </w:r>
      <w:r w:rsidRPr="009D041E">
        <w:rPr>
          <w:rFonts w:ascii="Times New Roman" w:hAnsi="Times New Roman"/>
          <w:sz w:val="28"/>
          <w:szCs w:val="28"/>
        </w:rPr>
        <w:t xml:space="preserve"> катаракты с имплантацией ИОЛ ранние и отдаленные визуальные исходы высокие, т.е. у основной массы больных </w:t>
      </w:r>
      <w:r w:rsidRPr="00477ABB">
        <w:rPr>
          <w:rFonts w:ascii="Times New Roman" w:hAnsi="Times New Roman"/>
          <w:sz w:val="28"/>
          <w:szCs w:val="28"/>
        </w:rPr>
        <w:t>(</w:t>
      </w:r>
      <w:r w:rsidR="00477ABB" w:rsidRPr="00477ABB">
        <w:rPr>
          <w:rFonts w:ascii="Times New Roman" w:hAnsi="Times New Roman"/>
          <w:sz w:val="28"/>
          <w:szCs w:val="28"/>
        </w:rPr>
        <w:t>80</w:t>
      </w:r>
      <w:r w:rsidRPr="00477ABB">
        <w:rPr>
          <w:rFonts w:ascii="Times New Roman" w:hAnsi="Times New Roman"/>
          <w:sz w:val="28"/>
          <w:szCs w:val="28"/>
        </w:rPr>
        <w:t>%)</w:t>
      </w:r>
      <w:r w:rsidRPr="009D041E">
        <w:rPr>
          <w:rFonts w:ascii="Times New Roman" w:hAnsi="Times New Roman"/>
          <w:sz w:val="28"/>
          <w:szCs w:val="28"/>
        </w:rPr>
        <w:t xml:space="preserve"> через месяц после оп</w:t>
      </w:r>
      <w:r w:rsidR="001F48E1">
        <w:rPr>
          <w:rFonts w:ascii="Times New Roman" w:hAnsi="Times New Roman"/>
          <w:sz w:val="28"/>
          <w:szCs w:val="28"/>
        </w:rPr>
        <w:t>ерации составляет в среднем 0,76</w:t>
      </w:r>
      <w:r w:rsidRPr="009D041E">
        <w:rPr>
          <w:rFonts w:ascii="Times New Roman" w:hAnsi="Times New Roman"/>
          <w:sz w:val="28"/>
          <w:szCs w:val="28"/>
        </w:rPr>
        <w:t xml:space="preserve">. </w:t>
      </w:r>
    </w:p>
    <w:p w:rsidR="009D7620" w:rsidRPr="009D041E" w:rsidRDefault="009D7620" w:rsidP="009D7620">
      <w:pPr>
        <w:numPr>
          <w:ilvl w:val="0"/>
          <w:numId w:val="13"/>
        </w:numPr>
        <w:tabs>
          <w:tab w:val="clear" w:pos="1467"/>
          <w:tab w:val="num" w:pos="900"/>
        </w:tabs>
        <w:spacing w:after="0" w:line="360" w:lineRule="auto"/>
        <w:ind w:left="0" w:firstLine="720"/>
        <w:jc w:val="both"/>
        <w:rPr>
          <w:rFonts w:ascii="Times New Roman" w:hAnsi="Times New Roman"/>
          <w:sz w:val="28"/>
          <w:szCs w:val="28"/>
        </w:rPr>
      </w:pPr>
      <w:proofErr w:type="gramStart"/>
      <w:r w:rsidRPr="009D041E">
        <w:rPr>
          <w:rFonts w:ascii="Times New Roman" w:hAnsi="Times New Roman"/>
          <w:sz w:val="28"/>
          <w:szCs w:val="28"/>
        </w:rPr>
        <w:t xml:space="preserve">При включении глазных капель </w:t>
      </w:r>
      <w:r w:rsidR="001A6E69">
        <w:rPr>
          <w:rFonts w:ascii="Times New Roman" w:hAnsi="Times New Roman"/>
          <w:sz w:val="28"/>
          <w:szCs w:val="28"/>
        </w:rPr>
        <w:t>М</w:t>
      </w:r>
      <w:r w:rsidR="00487D6B">
        <w:rPr>
          <w:rFonts w:ascii="Times New Roman" w:hAnsi="Times New Roman"/>
          <w:sz w:val="28"/>
          <w:szCs w:val="28"/>
        </w:rPr>
        <w:t>едролгин</w:t>
      </w:r>
      <w:r w:rsidRPr="009D041E">
        <w:rPr>
          <w:rFonts w:ascii="Times New Roman" w:hAnsi="Times New Roman"/>
          <w:sz w:val="28"/>
          <w:szCs w:val="28"/>
        </w:rPr>
        <w:t xml:space="preserve"> 0,5% в послеоперационной терапии больных, оперированных методом </w:t>
      </w:r>
      <w:r w:rsidR="00487D6B">
        <w:rPr>
          <w:rFonts w:ascii="Times New Roman" w:hAnsi="Times New Roman"/>
          <w:sz w:val="28"/>
          <w:szCs w:val="28"/>
        </w:rPr>
        <w:t>экстракапсулярной экстракции</w:t>
      </w:r>
      <w:r w:rsidR="00487D6B" w:rsidRPr="009D041E">
        <w:rPr>
          <w:rFonts w:ascii="Times New Roman" w:hAnsi="Times New Roman"/>
          <w:sz w:val="28"/>
          <w:szCs w:val="28"/>
        </w:rPr>
        <w:t xml:space="preserve"> катаракты</w:t>
      </w:r>
      <w:r w:rsidRPr="009D041E">
        <w:rPr>
          <w:rFonts w:ascii="Times New Roman" w:hAnsi="Times New Roman"/>
          <w:sz w:val="28"/>
          <w:szCs w:val="28"/>
        </w:rPr>
        <w:t xml:space="preserve"> с имплантацией ИОЛ, позволяет сократить сроки купирования симптомов по</w:t>
      </w:r>
      <w:r>
        <w:rPr>
          <w:rFonts w:ascii="Times New Roman" w:hAnsi="Times New Roman"/>
          <w:sz w:val="28"/>
          <w:szCs w:val="28"/>
        </w:rPr>
        <w:t xml:space="preserve">слеоперационного воспаления и достоверно </w:t>
      </w:r>
      <w:r w:rsidRPr="00477ABB">
        <w:rPr>
          <w:rFonts w:ascii="Times New Roman" w:hAnsi="Times New Roman"/>
          <w:sz w:val="28"/>
          <w:szCs w:val="28"/>
        </w:rPr>
        <w:t>(в 2 раза)</w:t>
      </w:r>
      <w:r w:rsidRPr="009D041E">
        <w:rPr>
          <w:rFonts w:ascii="Times New Roman" w:hAnsi="Times New Roman"/>
          <w:sz w:val="28"/>
          <w:szCs w:val="28"/>
        </w:rPr>
        <w:t xml:space="preserve"> уменьшает интенсивность послеоперационного болевого синдрома</w:t>
      </w:r>
      <w:r w:rsidR="001A6E69">
        <w:rPr>
          <w:rFonts w:ascii="Times New Roman" w:hAnsi="Times New Roman"/>
          <w:sz w:val="28"/>
          <w:szCs w:val="28"/>
        </w:rPr>
        <w:t xml:space="preserve">, </w:t>
      </w:r>
      <w:r w:rsidR="00896CBC">
        <w:rPr>
          <w:rFonts w:ascii="Times New Roman" w:hAnsi="Times New Roman"/>
          <w:sz w:val="28"/>
          <w:szCs w:val="28"/>
        </w:rPr>
        <w:t xml:space="preserve">не </w:t>
      </w:r>
      <w:r w:rsidR="005C5450">
        <w:rPr>
          <w:rFonts w:ascii="Times New Roman" w:hAnsi="Times New Roman"/>
          <w:sz w:val="28"/>
          <w:szCs w:val="28"/>
        </w:rPr>
        <w:t>воздействует на уровень внутриглазного давления</w:t>
      </w:r>
      <w:r w:rsidR="00896CBC">
        <w:rPr>
          <w:rFonts w:ascii="Times New Roman" w:hAnsi="Times New Roman"/>
          <w:sz w:val="28"/>
          <w:szCs w:val="28"/>
        </w:rPr>
        <w:t xml:space="preserve"> (ВГД)</w:t>
      </w:r>
      <w:r w:rsidR="001F4D1B">
        <w:rPr>
          <w:rFonts w:ascii="Times New Roman" w:hAnsi="Times New Roman"/>
          <w:sz w:val="28"/>
          <w:szCs w:val="28"/>
        </w:rPr>
        <w:t xml:space="preserve">, улучшает время </w:t>
      </w:r>
      <w:r w:rsidR="00F6484D">
        <w:rPr>
          <w:rFonts w:ascii="Times New Roman" w:hAnsi="Times New Roman"/>
          <w:sz w:val="28"/>
          <w:szCs w:val="28"/>
        </w:rPr>
        <w:t xml:space="preserve">поддержания </w:t>
      </w:r>
      <w:r w:rsidR="001F4D1B">
        <w:rPr>
          <w:rFonts w:ascii="Times New Roman" w:hAnsi="Times New Roman"/>
          <w:sz w:val="28"/>
          <w:szCs w:val="28"/>
        </w:rPr>
        <w:t xml:space="preserve">и размеры мидриаза во время операции. </w:t>
      </w:r>
      <w:proofErr w:type="gramEnd"/>
    </w:p>
    <w:p w:rsidR="009D7620" w:rsidRPr="009D041E" w:rsidRDefault="009D7620" w:rsidP="009D7620">
      <w:pPr>
        <w:numPr>
          <w:ilvl w:val="0"/>
          <w:numId w:val="13"/>
        </w:numPr>
        <w:tabs>
          <w:tab w:val="clear" w:pos="1467"/>
          <w:tab w:val="num" w:pos="900"/>
        </w:tabs>
        <w:spacing w:after="0" w:line="360" w:lineRule="auto"/>
        <w:ind w:left="0" w:firstLine="720"/>
        <w:jc w:val="both"/>
        <w:rPr>
          <w:rFonts w:ascii="Times New Roman" w:hAnsi="Times New Roman"/>
          <w:sz w:val="28"/>
          <w:szCs w:val="28"/>
        </w:rPr>
      </w:pPr>
      <w:r w:rsidRPr="009D041E">
        <w:rPr>
          <w:rFonts w:ascii="Times New Roman" w:hAnsi="Times New Roman"/>
          <w:sz w:val="28"/>
          <w:szCs w:val="28"/>
        </w:rPr>
        <w:t>При оценке параметров исследования (асептическое воспаление, конъюнктивальная инъекция, отёк роговицы и острота зрения</w:t>
      </w:r>
      <w:r w:rsidR="00A9277D">
        <w:rPr>
          <w:rFonts w:ascii="Times New Roman" w:hAnsi="Times New Roman"/>
          <w:sz w:val="28"/>
          <w:szCs w:val="28"/>
        </w:rPr>
        <w:t>, болевые симптомы</w:t>
      </w:r>
      <w:r w:rsidRPr="009D041E">
        <w:rPr>
          <w:rFonts w:ascii="Times New Roman" w:hAnsi="Times New Roman"/>
          <w:sz w:val="28"/>
          <w:szCs w:val="28"/>
        </w:rPr>
        <w:t xml:space="preserve">) выявилось </w:t>
      </w:r>
      <w:r w:rsidR="00896B62">
        <w:rPr>
          <w:rFonts w:ascii="Times New Roman" w:hAnsi="Times New Roman"/>
          <w:sz w:val="28"/>
          <w:szCs w:val="28"/>
        </w:rPr>
        <w:t>аналогичные параметры</w:t>
      </w:r>
      <w:r w:rsidRPr="009D041E">
        <w:rPr>
          <w:rFonts w:ascii="Times New Roman" w:hAnsi="Times New Roman"/>
          <w:sz w:val="28"/>
          <w:szCs w:val="28"/>
        </w:rPr>
        <w:t xml:space="preserve"> в динамике у пациентов основной группы</w:t>
      </w:r>
      <w:r w:rsidR="00A9277D">
        <w:rPr>
          <w:rFonts w:ascii="Times New Roman" w:hAnsi="Times New Roman"/>
          <w:sz w:val="28"/>
          <w:szCs w:val="28"/>
        </w:rPr>
        <w:t xml:space="preserve"> и</w:t>
      </w:r>
      <w:r w:rsidRPr="009D041E">
        <w:rPr>
          <w:rFonts w:ascii="Times New Roman" w:hAnsi="Times New Roman"/>
          <w:sz w:val="28"/>
          <w:szCs w:val="28"/>
        </w:rPr>
        <w:t xml:space="preserve"> контрольной</w:t>
      </w:r>
      <w:r w:rsidR="0060384F">
        <w:rPr>
          <w:rFonts w:ascii="Times New Roman" w:hAnsi="Times New Roman"/>
          <w:sz w:val="28"/>
          <w:szCs w:val="28"/>
        </w:rPr>
        <w:t>, кроме уровня внутриглазного давления в контрольной группе</w:t>
      </w:r>
      <w:r w:rsidR="00373088">
        <w:rPr>
          <w:rFonts w:ascii="Times New Roman" w:hAnsi="Times New Roman"/>
          <w:sz w:val="28"/>
          <w:szCs w:val="28"/>
        </w:rPr>
        <w:t xml:space="preserve"> в отдаленных периодах</w:t>
      </w:r>
      <w:r w:rsidRPr="009D041E">
        <w:rPr>
          <w:rFonts w:ascii="Times New Roman" w:hAnsi="Times New Roman"/>
          <w:sz w:val="28"/>
          <w:szCs w:val="28"/>
        </w:rPr>
        <w:t xml:space="preserve">.  </w:t>
      </w:r>
    </w:p>
    <w:p w:rsidR="00C87159" w:rsidRDefault="00C87159" w:rsidP="00662889">
      <w:pPr>
        <w:pStyle w:val="a4"/>
        <w:spacing w:before="0" w:beforeAutospacing="0" w:after="0" w:afterAutospacing="0" w:line="360" w:lineRule="auto"/>
        <w:ind w:firstLine="720"/>
        <w:contextualSpacing/>
        <w:jc w:val="center"/>
        <w:rPr>
          <w:b/>
          <w:sz w:val="28"/>
          <w:szCs w:val="28"/>
        </w:rPr>
      </w:pPr>
    </w:p>
    <w:p w:rsidR="001F4D1B" w:rsidRDefault="001F4D1B" w:rsidP="00662889">
      <w:pPr>
        <w:pStyle w:val="a4"/>
        <w:spacing w:before="0" w:beforeAutospacing="0" w:after="0" w:afterAutospacing="0" w:line="360" w:lineRule="auto"/>
        <w:ind w:firstLine="720"/>
        <w:contextualSpacing/>
        <w:jc w:val="center"/>
        <w:rPr>
          <w:b/>
          <w:sz w:val="28"/>
          <w:szCs w:val="28"/>
        </w:rPr>
      </w:pPr>
    </w:p>
    <w:p w:rsidR="001F4D1B" w:rsidRDefault="001F4D1B" w:rsidP="00662889">
      <w:pPr>
        <w:pStyle w:val="a4"/>
        <w:spacing w:before="0" w:beforeAutospacing="0" w:after="0" w:afterAutospacing="0" w:line="360" w:lineRule="auto"/>
        <w:ind w:firstLine="720"/>
        <w:contextualSpacing/>
        <w:jc w:val="center"/>
        <w:rPr>
          <w:b/>
          <w:sz w:val="28"/>
          <w:szCs w:val="28"/>
        </w:rPr>
      </w:pPr>
    </w:p>
    <w:p w:rsidR="001F4D1B" w:rsidRDefault="001F4D1B" w:rsidP="00662889">
      <w:pPr>
        <w:pStyle w:val="a4"/>
        <w:spacing w:before="0" w:beforeAutospacing="0" w:after="0" w:afterAutospacing="0" w:line="360" w:lineRule="auto"/>
        <w:ind w:firstLine="720"/>
        <w:contextualSpacing/>
        <w:jc w:val="center"/>
        <w:rPr>
          <w:b/>
          <w:sz w:val="28"/>
          <w:szCs w:val="28"/>
        </w:rPr>
      </w:pPr>
    </w:p>
    <w:p w:rsidR="001F4D1B" w:rsidRDefault="001F4D1B" w:rsidP="00662889">
      <w:pPr>
        <w:pStyle w:val="a4"/>
        <w:spacing w:before="0" w:beforeAutospacing="0" w:after="0" w:afterAutospacing="0" w:line="360" w:lineRule="auto"/>
        <w:ind w:firstLine="720"/>
        <w:contextualSpacing/>
        <w:jc w:val="center"/>
        <w:rPr>
          <w:b/>
          <w:sz w:val="28"/>
          <w:szCs w:val="28"/>
        </w:rPr>
      </w:pPr>
    </w:p>
    <w:p w:rsidR="001F4D1B" w:rsidRDefault="001F4D1B" w:rsidP="00662889">
      <w:pPr>
        <w:pStyle w:val="a4"/>
        <w:spacing w:before="0" w:beforeAutospacing="0" w:after="0" w:afterAutospacing="0" w:line="360" w:lineRule="auto"/>
        <w:ind w:firstLine="720"/>
        <w:contextualSpacing/>
        <w:jc w:val="center"/>
        <w:rPr>
          <w:b/>
          <w:sz w:val="28"/>
          <w:szCs w:val="28"/>
        </w:rPr>
      </w:pPr>
    </w:p>
    <w:p w:rsidR="001F4D1B" w:rsidRDefault="001F4D1B" w:rsidP="00662889">
      <w:pPr>
        <w:pStyle w:val="a4"/>
        <w:spacing w:before="0" w:beforeAutospacing="0" w:after="0" w:afterAutospacing="0" w:line="360" w:lineRule="auto"/>
        <w:ind w:firstLine="720"/>
        <w:contextualSpacing/>
        <w:jc w:val="center"/>
        <w:rPr>
          <w:b/>
          <w:sz w:val="28"/>
          <w:szCs w:val="28"/>
        </w:rPr>
      </w:pPr>
    </w:p>
    <w:p w:rsidR="001F4D1B" w:rsidRDefault="001F4D1B" w:rsidP="00662889">
      <w:pPr>
        <w:pStyle w:val="a4"/>
        <w:spacing w:before="0" w:beforeAutospacing="0" w:after="0" w:afterAutospacing="0" w:line="360" w:lineRule="auto"/>
        <w:ind w:firstLine="720"/>
        <w:contextualSpacing/>
        <w:jc w:val="center"/>
        <w:rPr>
          <w:b/>
          <w:sz w:val="28"/>
          <w:szCs w:val="28"/>
        </w:rPr>
      </w:pPr>
    </w:p>
    <w:p w:rsidR="001F4D1B" w:rsidRDefault="001F4D1B" w:rsidP="00662889">
      <w:pPr>
        <w:pStyle w:val="a4"/>
        <w:spacing w:before="0" w:beforeAutospacing="0" w:after="0" w:afterAutospacing="0" w:line="360" w:lineRule="auto"/>
        <w:ind w:firstLine="720"/>
        <w:contextualSpacing/>
        <w:jc w:val="center"/>
        <w:rPr>
          <w:b/>
          <w:sz w:val="28"/>
          <w:szCs w:val="28"/>
        </w:rPr>
      </w:pPr>
    </w:p>
    <w:p w:rsidR="001F4D1B" w:rsidRDefault="001F4D1B" w:rsidP="00662889">
      <w:pPr>
        <w:pStyle w:val="a4"/>
        <w:spacing w:before="0" w:beforeAutospacing="0" w:after="0" w:afterAutospacing="0" w:line="360" w:lineRule="auto"/>
        <w:ind w:firstLine="720"/>
        <w:contextualSpacing/>
        <w:jc w:val="center"/>
        <w:rPr>
          <w:b/>
          <w:sz w:val="28"/>
          <w:szCs w:val="28"/>
        </w:rPr>
      </w:pPr>
    </w:p>
    <w:p w:rsidR="001F4D1B" w:rsidRDefault="001F4D1B" w:rsidP="00662889">
      <w:pPr>
        <w:pStyle w:val="a4"/>
        <w:spacing w:before="0" w:beforeAutospacing="0" w:after="0" w:afterAutospacing="0" w:line="360" w:lineRule="auto"/>
        <w:ind w:firstLine="720"/>
        <w:contextualSpacing/>
        <w:jc w:val="center"/>
        <w:rPr>
          <w:b/>
          <w:sz w:val="28"/>
          <w:szCs w:val="28"/>
        </w:rPr>
      </w:pPr>
    </w:p>
    <w:p w:rsidR="00C87159" w:rsidRDefault="00C87159" w:rsidP="00662889">
      <w:pPr>
        <w:pStyle w:val="a4"/>
        <w:spacing w:before="0" w:beforeAutospacing="0" w:after="0" w:afterAutospacing="0" w:line="360" w:lineRule="auto"/>
        <w:ind w:firstLine="720"/>
        <w:contextualSpacing/>
        <w:jc w:val="center"/>
        <w:rPr>
          <w:b/>
          <w:sz w:val="28"/>
          <w:szCs w:val="28"/>
        </w:rPr>
      </w:pPr>
    </w:p>
    <w:p w:rsidR="00662889" w:rsidRPr="009D041E" w:rsidRDefault="00662889" w:rsidP="00662889">
      <w:pPr>
        <w:pStyle w:val="a4"/>
        <w:spacing w:before="0" w:beforeAutospacing="0" w:after="0" w:afterAutospacing="0" w:line="360" w:lineRule="auto"/>
        <w:ind w:firstLine="720"/>
        <w:contextualSpacing/>
        <w:jc w:val="center"/>
        <w:rPr>
          <w:b/>
          <w:sz w:val="28"/>
          <w:szCs w:val="28"/>
        </w:rPr>
      </w:pPr>
      <w:r w:rsidRPr="009D041E">
        <w:rPr>
          <w:b/>
          <w:sz w:val="28"/>
          <w:szCs w:val="28"/>
        </w:rPr>
        <w:lastRenderedPageBreak/>
        <w:t>ПРАКТИЧЕСКИЕ РЕКОМЕНДАЦИИ</w:t>
      </w:r>
    </w:p>
    <w:p w:rsidR="00C87159" w:rsidRPr="00C87159" w:rsidRDefault="00662889" w:rsidP="00C87159">
      <w:pPr>
        <w:pStyle w:val="a3"/>
        <w:spacing w:line="360" w:lineRule="auto"/>
        <w:ind w:firstLine="720"/>
        <w:jc w:val="both"/>
        <w:rPr>
          <w:rFonts w:eastAsia="Calibri"/>
          <w:sz w:val="28"/>
          <w:szCs w:val="28"/>
          <w:lang w:eastAsia="en-US"/>
        </w:rPr>
      </w:pPr>
      <w:r w:rsidRPr="001F4D1B">
        <w:rPr>
          <w:rFonts w:eastAsia="Calibri"/>
          <w:sz w:val="28"/>
          <w:szCs w:val="28"/>
          <w:lang w:eastAsia="en-US"/>
        </w:rPr>
        <w:t xml:space="preserve">Нестероидный противовоспалительный препарат медролгин 0,5% </w:t>
      </w:r>
      <w:r w:rsidR="00C87159" w:rsidRPr="001F4D1B">
        <w:rPr>
          <w:rFonts w:eastAsia="Calibri"/>
          <w:sz w:val="28"/>
          <w:szCs w:val="28"/>
          <w:lang w:eastAsia="en-US"/>
        </w:rPr>
        <w:t xml:space="preserve">можно рекомендовать в качестве препарата выбора </w:t>
      </w:r>
      <w:proofErr w:type="gramStart"/>
      <w:r w:rsidR="00C87159" w:rsidRPr="001F4D1B">
        <w:rPr>
          <w:rFonts w:eastAsia="Calibri"/>
          <w:sz w:val="28"/>
          <w:szCs w:val="28"/>
          <w:lang w:eastAsia="en-US"/>
        </w:rPr>
        <w:t>для</w:t>
      </w:r>
      <w:proofErr w:type="gramEnd"/>
      <w:r w:rsidR="00C87159" w:rsidRPr="001F4D1B">
        <w:rPr>
          <w:rFonts w:eastAsia="Calibri"/>
          <w:sz w:val="28"/>
          <w:szCs w:val="28"/>
          <w:lang w:eastAsia="en-US"/>
        </w:rPr>
        <w:t xml:space="preserve"> </w:t>
      </w:r>
      <w:proofErr w:type="gramStart"/>
      <w:r w:rsidR="00C87159" w:rsidRPr="001F4D1B">
        <w:rPr>
          <w:rFonts w:eastAsia="Calibri"/>
          <w:sz w:val="28"/>
          <w:szCs w:val="28"/>
          <w:lang w:eastAsia="en-US"/>
        </w:rPr>
        <w:t>купировании</w:t>
      </w:r>
      <w:proofErr w:type="gramEnd"/>
      <w:r w:rsidR="00C87159" w:rsidRPr="001F4D1B">
        <w:rPr>
          <w:rFonts w:eastAsia="Calibri"/>
          <w:sz w:val="28"/>
          <w:szCs w:val="28"/>
          <w:lang w:eastAsia="en-US"/>
        </w:rPr>
        <w:t xml:space="preserve"> болевого синдрома, поддержании мидриаза во время операции, лечении воспалительных процессов после операции экстракапсулярной экстракции катаракты с имплантацией ИОЛ.</w:t>
      </w:r>
    </w:p>
    <w:p w:rsidR="00662889" w:rsidRPr="00662889" w:rsidRDefault="00662889" w:rsidP="00C87159">
      <w:pPr>
        <w:pStyle w:val="a3"/>
        <w:spacing w:line="360" w:lineRule="auto"/>
        <w:ind w:firstLine="720"/>
        <w:jc w:val="both"/>
        <w:rPr>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662889" w:rsidRPr="00662889" w:rsidRDefault="00662889" w:rsidP="00965DBB">
      <w:pPr>
        <w:spacing w:after="0" w:line="360" w:lineRule="auto"/>
        <w:ind w:firstLine="567"/>
        <w:jc w:val="center"/>
        <w:rPr>
          <w:rFonts w:ascii="Times New Roman" w:hAnsi="Times New Roman"/>
          <w:b/>
          <w:color w:val="171717"/>
          <w:sz w:val="28"/>
          <w:szCs w:val="28"/>
        </w:rPr>
      </w:pPr>
    </w:p>
    <w:p w:rsidR="00965DBB" w:rsidRPr="00183C8C" w:rsidRDefault="00965DBB" w:rsidP="00965DBB">
      <w:pPr>
        <w:spacing w:after="0" w:line="360" w:lineRule="auto"/>
        <w:ind w:firstLine="567"/>
        <w:jc w:val="center"/>
        <w:rPr>
          <w:rFonts w:ascii="Times New Roman" w:hAnsi="Times New Roman"/>
          <w:b/>
          <w:color w:val="171717"/>
          <w:sz w:val="28"/>
          <w:szCs w:val="28"/>
        </w:rPr>
      </w:pPr>
      <w:r w:rsidRPr="00183C8C">
        <w:rPr>
          <w:rFonts w:ascii="Times New Roman" w:hAnsi="Times New Roman"/>
          <w:b/>
          <w:color w:val="171717"/>
          <w:sz w:val="28"/>
          <w:szCs w:val="28"/>
        </w:rPr>
        <w:lastRenderedPageBreak/>
        <w:t>ЛИТЕРАТУРА.</w:t>
      </w:r>
    </w:p>
    <w:p w:rsidR="00965DBB" w:rsidRPr="00183C8C" w:rsidRDefault="00965DBB" w:rsidP="00965DBB">
      <w:pPr>
        <w:spacing w:after="0" w:line="360" w:lineRule="auto"/>
        <w:ind w:firstLine="567"/>
        <w:jc w:val="both"/>
        <w:rPr>
          <w:rFonts w:ascii="Times New Roman" w:hAnsi="Times New Roman"/>
          <w:color w:val="171717"/>
          <w:sz w:val="28"/>
        </w:rPr>
      </w:pPr>
    </w:p>
    <w:p w:rsidR="00965DBB" w:rsidRPr="0086696E" w:rsidRDefault="00965DBB" w:rsidP="00965DBB">
      <w:pPr>
        <w:spacing w:after="0" w:line="360" w:lineRule="auto"/>
        <w:ind w:firstLine="567"/>
        <w:jc w:val="both"/>
        <w:rPr>
          <w:rFonts w:ascii="Times New Roman" w:hAnsi="Times New Roman"/>
          <w:color w:val="1D1B11" w:themeColor="background2" w:themeShade="1A"/>
          <w:sz w:val="28"/>
        </w:rPr>
      </w:pPr>
      <w:r w:rsidRPr="0086696E">
        <w:rPr>
          <w:rFonts w:ascii="Times New Roman" w:hAnsi="Times New Roman"/>
          <w:color w:val="1D1B11" w:themeColor="background2" w:themeShade="1A"/>
          <w:sz w:val="28"/>
        </w:rPr>
        <w:t>1. Е.С.Сумарокова //Офтальмология от PROMED EXPORTS. – Алматы, 2006. – С.23-24.</w:t>
      </w:r>
    </w:p>
    <w:p w:rsidR="00965DBB" w:rsidRPr="0086696E" w:rsidRDefault="00965DBB" w:rsidP="00965DBB">
      <w:pPr>
        <w:spacing w:after="0" w:line="360" w:lineRule="auto"/>
        <w:ind w:firstLine="567"/>
        <w:jc w:val="both"/>
        <w:rPr>
          <w:rFonts w:ascii="Times New Roman" w:hAnsi="Times New Roman"/>
          <w:color w:val="1D1B11" w:themeColor="background2" w:themeShade="1A"/>
          <w:sz w:val="28"/>
        </w:rPr>
      </w:pPr>
      <w:r w:rsidRPr="0086696E">
        <w:rPr>
          <w:rFonts w:ascii="Times New Roman" w:hAnsi="Times New Roman"/>
          <w:color w:val="1D1B11" w:themeColor="background2" w:themeShade="1A"/>
          <w:sz w:val="28"/>
        </w:rPr>
        <w:t>2. Мальцев Э.В., Павлюченко К.П. Биологические особенности и заболевания хрусталика. – Одесса: «Астропринт», 2002. – 448с.</w:t>
      </w:r>
    </w:p>
    <w:p w:rsidR="00965DBB" w:rsidRPr="009D1BDF" w:rsidRDefault="00965DBB" w:rsidP="00965DBB">
      <w:pPr>
        <w:spacing w:after="0" w:line="360" w:lineRule="auto"/>
        <w:ind w:firstLine="567"/>
        <w:jc w:val="both"/>
        <w:rPr>
          <w:rFonts w:ascii="Times New Roman" w:hAnsi="Times New Roman"/>
          <w:color w:val="1D1B11" w:themeColor="background2" w:themeShade="1A"/>
          <w:sz w:val="28"/>
          <w:lang w:val="en-US"/>
        </w:rPr>
      </w:pPr>
      <w:r w:rsidRPr="0086696E">
        <w:rPr>
          <w:rFonts w:ascii="Times New Roman" w:hAnsi="Times New Roman"/>
          <w:color w:val="1D1B11" w:themeColor="background2" w:themeShade="1A"/>
          <w:sz w:val="28"/>
          <w:lang w:val="en-US"/>
        </w:rPr>
        <w:t xml:space="preserve">3. Herbort C.P., Jauch A., Othenin-Girard P. Et al. Diclofenac drops to treat inflammation after cataract surgery // Acta Ophthalmol. </w:t>
      </w:r>
      <w:proofErr w:type="gramStart"/>
      <w:r w:rsidRPr="0086696E">
        <w:rPr>
          <w:rFonts w:ascii="Times New Roman" w:hAnsi="Times New Roman"/>
          <w:color w:val="1D1B11" w:themeColor="background2" w:themeShade="1A"/>
          <w:sz w:val="28"/>
          <w:lang w:val="en-US"/>
        </w:rPr>
        <w:t>Scand</w:t>
      </w:r>
      <w:r w:rsidRPr="009D1BDF">
        <w:rPr>
          <w:rFonts w:ascii="Times New Roman" w:hAnsi="Times New Roman"/>
          <w:color w:val="1D1B11" w:themeColor="background2" w:themeShade="1A"/>
          <w:sz w:val="28"/>
          <w:lang w:val="en-US"/>
        </w:rPr>
        <w:t>. – 2000.</w:t>
      </w:r>
      <w:proofErr w:type="gramEnd"/>
      <w:r w:rsidRPr="009D1BDF">
        <w:rPr>
          <w:rFonts w:ascii="Times New Roman" w:hAnsi="Times New Roman"/>
          <w:color w:val="1D1B11" w:themeColor="background2" w:themeShade="1A"/>
          <w:sz w:val="28"/>
          <w:lang w:val="en-US"/>
        </w:rPr>
        <w:t xml:space="preserve"> – </w:t>
      </w:r>
      <w:r w:rsidRPr="008B12C9">
        <w:rPr>
          <w:rFonts w:ascii="Times New Roman" w:hAnsi="Times New Roman"/>
          <w:color w:val="1D1B11" w:themeColor="background2" w:themeShade="1A"/>
          <w:sz w:val="28"/>
          <w:lang w:val="en-US"/>
        </w:rPr>
        <w:t>Vol</w:t>
      </w:r>
      <w:r w:rsidRPr="009D1BDF">
        <w:rPr>
          <w:rFonts w:ascii="Times New Roman" w:hAnsi="Times New Roman"/>
          <w:color w:val="1D1B11" w:themeColor="background2" w:themeShade="1A"/>
          <w:sz w:val="28"/>
          <w:lang w:val="en-US"/>
        </w:rPr>
        <w:t xml:space="preserve">.78. – </w:t>
      </w:r>
      <w:r w:rsidRPr="008B12C9">
        <w:rPr>
          <w:rFonts w:ascii="Times New Roman" w:hAnsi="Times New Roman"/>
          <w:color w:val="1D1B11" w:themeColor="background2" w:themeShade="1A"/>
          <w:sz w:val="28"/>
          <w:lang w:val="en-US"/>
        </w:rPr>
        <w:t>No</w:t>
      </w:r>
      <w:r w:rsidRPr="009D1BDF">
        <w:rPr>
          <w:rFonts w:ascii="Times New Roman" w:hAnsi="Times New Roman"/>
          <w:color w:val="1D1B11" w:themeColor="background2" w:themeShade="1A"/>
          <w:sz w:val="28"/>
          <w:lang w:val="en-US"/>
        </w:rPr>
        <w:t xml:space="preserve">.4. – </w:t>
      </w:r>
      <w:r w:rsidRPr="008B12C9">
        <w:rPr>
          <w:rFonts w:ascii="Times New Roman" w:hAnsi="Times New Roman"/>
          <w:color w:val="1D1B11" w:themeColor="background2" w:themeShade="1A"/>
          <w:sz w:val="28"/>
          <w:lang w:val="en-US"/>
        </w:rPr>
        <w:t>P</w:t>
      </w:r>
      <w:r w:rsidRPr="009D1BDF">
        <w:rPr>
          <w:rFonts w:ascii="Times New Roman" w:hAnsi="Times New Roman"/>
          <w:color w:val="1D1B11" w:themeColor="background2" w:themeShade="1A"/>
          <w:sz w:val="28"/>
          <w:lang w:val="en-US"/>
        </w:rPr>
        <w:t>.421-424.</w:t>
      </w:r>
    </w:p>
    <w:p w:rsidR="00965DBB" w:rsidRPr="0086696E" w:rsidRDefault="00965DBB" w:rsidP="00965DBB">
      <w:pPr>
        <w:spacing w:after="0" w:line="360" w:lineRule="auto"/>
        <w:ind w:firstLine="567"/>
        <w:jc w:val="both"/>
        <w:rPr>
          <w:rFonts w:ascii="Times New Roman" w:hAnsi="Times New Roman"/>
          <w:color w:val="1D1B11" w:themeColor="background2" w:themeShade="1A"/>
          <w:sz w:val="28"/>
        </w:rPr>
      </w:pPr>
      <w:r w:rsidRPr="0086696E">
        <w:rPr>
          <w:rFonts w:ascii="Times New Roman" w:hAnsi="Times New Roman"/>
          <w:color w:val="1D1B11" w:themeColor="background2" w:themeShade="1A"/>
          <w:sz w:val="28"/>
        </w:rPr>
        <w:t>4. Ошибки и осложнения при имплантации искусственного хрусталика / С.Н. Федоров, Э.В. Егорова. М.: Медицина, 1992. 246 с.</w:t>
      </w:r>
    </w:p>
    <w:p w:rsidR="00965DBB" w:rsidRPr="0086696E" w:rsidRDefault="00965DBB" w:rsidP="00965DBB">
      <w:pPr>
        <w:spacing w:after="0" w:line="360" w:lineRule="auto"/>
        <w:ind w:firstLine="567"/>
        <w:jc w:val="both"/>
        <w:rPr>
          <w:rFonts w:ascii="Times New Roman" w:hAnsi="Times New Roman"/>
          <w:color w:val="1D1B11" w:themeColor="background2" w:themeShade="1A"/>
          <w:sz w:val="28"/>
        </w:rPr>
      </w:pPr>
      <w:r w:rsidRPr="0086696E">
        <w:rPr>
          <w:rFonts w:ascii="Times New Roman" w:hAnsi="Times New Roman"/>
          <w:color w:val="1D1B11" w:themeColor="background2" w:themeShade="1A"/>
          <w:sz w:val="28"/>
        </w:rPr>
        <w:t xml:space="preserve">5. А.Г. Гринев, О.Н. </w:t>
      </w:r>
      <w:proofErr w:type="gramStart"/>
      <w:r w:rsidRPr="0086696E">
        <w:rPr>
          <w:rFonts w:ascii="Times New Roman" w:hAnsi="Times New Roman"/>
          <w:color w:val="1D1B11" w:themeColor="background2" w:themeShade="1A"/>
          <w:sz w:val="28"/>
        </w:rPr>
        <w:t>Хабаров</w:t>
      </w:r>
      <w:proofErr w:type="gramEnd"/>
      <w:r w:rsidRPr="0086696E">
        <w:rPr>
          <w:rFonts w:ascii="Times New Roman" w:hAnsi="Times New Roman"/>
          <w:color w:val="1D1B11" w:themeColor="background2" w:themeShade="1A"/>
          <w:sz w:val="28"/>
        </w:rPr>
        <w:t>, Е.С. Князева, М.Б. Свиридова, С.В. Хлопотов //Офтальмология от PROMED EXPORTS. – Алматы, 2006. – С. 12-16.</w:t>
      </w:r>
    </w:p>
    <w:p w:rsidR="00965DBB" w:rsidRPr="0086696E" w:rsidRDefault="00965DBB" w:rsidP="00965DBB">
      <w:pPr>
        <w:spacing w:after="0" w:line="360" w:lineRule="auto"/>
        <w:ind w:firstLine="567"/>
        <w:jc w:val="both"/>
        <w:rPr>
          <w:rFonts w:ascii="Times New Roman" w:hAnsi="Times New Roman"/>
          <w:color w:val="1D1B11" w:themeColor="background2" w:themeShade="1A"/>
          <w:sz w:val="28"/>
        </w:rPr>
      </w:pPr>
      <w:r w:rsidRPr="0086696E">
        <w:rPr>
          <w:rFonts w:ascii="Times New Roman" w:hAnsi="Times New Roman"/>
          <w:color w:val="1D1B11" w:themeColor="background2" w:themeShade="1A"/>
          <w:sz w:val="28"/>
        </w:rPr>
        <w:t>6. И.С. Малютина, В.В. Погорелова //Клиническая офтальмология – Москва, 2009. – Том 10, № 2. – С. 73.</w:t>
      </w:r>
    </w:p>
    <w:p w:rsidR="00965DBB" w:rsidRPr="0086696E" w:rsidRDefault="00965DBB" w:rsidP="00965DBB">
      <w:pPr>
        <w:spacing w:after="0" w:line="360" w:lineRule="auto"/>
        <w:ind w:firstLine="567"/>
        <w:jc w:val="both"/>
        <w:rPr>
          <w:rFonts w:ascii="Times New Roman" w:hAnsi="Times New Roman"/>
          <w:color w:val="1D1B11" w:themeColor="background2" w:themeShade="1A"/>
          <w:sz w:val="28"/>
          <w:szCs w:val="18"/>
        </w:rPr>
      </w:pPr>
      <w:r w:rsidRPr="0086696E">
        <w:rPr>
          <w:rFonts w:ascii="Times New Roman" w:hAnsi="Times New Roman"/>
          <w:color w:val="1D1B11" w:themeColor="background2" w:themeShade="1A"/>
          <w:sz w:val="28"/>
        </w:rPr>
        <w:t xml:space="preserve">7. </w:t>
      </w:r>
      <w:r w:rsidRPr="0086696E">
        <w:rPr>
          <w:rFonts w:ascii="Times New Roman" w:hAnsi="Times New Roman"/>
          <w:color w:val="1D1B11" w:themeColor="background2" w:themeShade="1A"/>
          <w:sz w:val="28"/>
          <w:szCs w:val="18"/>
        </w:rPr>
        <w:t xml:space="preserve">Еричев В.П., </w:t>
      </w:r>
      <w:proofErr w:type="gramStart"/>
      <w:r w:rsidRPr="0086696E">
        <w:rPr>
          <w:rFonts w:ascii="Times New Roman" w:hAnsi="Times New Roman"/>
          <w:color w:val="1D1B11" w:themeColor="background2" w:themeShade="1A"/>
          <w:sz w:val="28"/>
          <w:szCs w:val="18"/>
        </w:rPr>
        <w:t>Бессмертный</w:t>
      </w:r>
      <w:proofErr w:type="gramEnd"/>
      <w:r w:rsidRPr="0086696E">
        <w:rPr>
          <w:rFonts w:ascii="Times New Roman" w:hAnsi="Times New Roman"/>
          <w:color w:val="1D1B11" w:themeColor="background2" w:themeShade="1A"/>
          <w:sz w:val="28"/>
          <w:szCs w:val="18"/>
        </w:rPr>
        <w:t xml:space="preserve"> А.М., Филиппова О.М. Использование препарата наклоф при комбинированных вмешательствах по поводу катаракты и глаукомы// Вестн. офтальмологии. – 1997. – №6. – С. 3–4.</w:t>
      </w:r>
    </w:p>
    <w:p w:rsidR="00965DBB" w:rsidRPr="0086696E" w:rsidRDefault="00965DBB" w:rsidP="00965DBB">
      <w:pPr>
        <w:spacing w:after="0" w:line="360" w:lineRule="auto"/>
        <w:ind w:firstLine="567"/>
        <w:jc w:val="both"/>
        <w:rPr>
          <w:rFonts w:ascii="Times New Roman" w:hAnsi="Times New Roman"/>
          <w:color w:val="1D1B11" w:themeColor="background2" w:themeShade="1A"/>
          <w:sz w:val="28"/>
        </w:rPr>
      </w:pPr>
      <w:r w:rsidRPr="0086696E">
        <w:rPr>
          <w:rFonts w:ascii="Times New Roman" w:hAnsi="Times New Roman"/>
          <w:color w:val="1D1B11" w:themeColor="background2" w:themeShade="1A"/>
          <w:sz w:val="28"/>
          <w:szCs w:val="18"/>
        </w:rPr>
        <w:t xml:space="preserve">8. </w:t>
      </w:r>
      <w:r w:rsidRPr="0086696E">
        <w:rPr>
          <w:rFonts w:ascii="Times New Roman" w:hAnsi="Times New Roman"/>
          <w:color w:val="1D1B11" w:themeColor="background2" w:themeShade="1A"/>
          <w:sz w:val="28"/>
        </w:rPr>
        <w:t>Малюгин Б.Э., Шпак А.А., Фадеева Т.В., Огородникова С.Н. Влияние факоэмульсификации на толщину сетчатки у пациентов с ранними формами возрастной макулодистрофии ⁄⁄ Всерос. науч. конф. «Клиническая анатомия и экспериментальная хирургия в ХХ</w:t>
      </w:r>
      <w:proofErr w:type="gramStart"/>
      <w:r w:rsidRPr="0086696E">
        <w:rPr>
          <w:rFonts w:ascii="Times New Roman" w:hAnsi="Times New Roman"/>
          <w:color w:val="1D1B11" w:themeColor="background2" w:themeShade="1A"/>
          <w:sz w:val="28"/>
        </w:rPr>
        <w:t>I</w:t>
      </w:r>
      <w:proofErr w:type="gramEnd"/>
      <w:r w:rsidRPr="0086696E">
        <w:rPr>
          <w:rFonts w:ascii="Times New Roman" w:hAnsi="Times New Roman"/>
          <w:color w:val="1D1B11" w:themeColor="background2" w:themeShade="1A"/>
          <w:sz w:val="28"/>
        </w:rPr>
        <w:t xml:space="preserve"> веке»: Труды</w:t>
      </w:r>
      <w:r>
        <w:rPr>
          <w:rFonts w:ascii="Times New Roman" w:hAnsi="Times New Roman"/>
          <w:color w:val="1D1B11" w:themeColor="background2" w:themeShade="1A"/>
          <w:sz w:val="28"/>
        </w:rPr>
        <w:t>.</w:t>
      </w:r>
      <w:r w:rsidRPr="0086696E">
        <w:rPr>
          <w:rFonts w:ascii="Times New Roman" w:hAnsi="Times New Roman"/>
          <w:color w:val="1D1B11" w:themeColor="background2" w:themeShade="1A"/>
          <w:sz w:val="28"/>
        </w:rPr>
        <w:t xml:space="preserve"> Морфологические ведомости.– 2009.– № 3.– С. 265-267</w:t>
      </w:r>
    </w:p>
    <w:p w:rsidR="00965DBB" w:rsidRPr="008B12C9" w:rsidRDefault="00965DBB" w:rsidP="00965DBB">
      <w:pPr>
        <w:spacing w:after="0" w:line="360" w:lineRule="auto"/>
        <w:ind w:firstLine="567"/>
        <w:jc w:val="both"/>
        <w:rPr>
          <w:rFonts w:ascii="Times New Roman" w:hAnsi="Times New Roman"/>
          <w:color w:val="1D1B11" w:themeColor="background2" w:themeShade="1A"/>
          <w:sz w:val="28"/>
          <w:szCs w:val="18"/>
        </w:rPr>
      </w:pPr>
      <w:r w:rsidRPr="0086696E">
        <w:rPr>
          <w:rFonts w:ascii="Times New Roman" w:hAnsi="Times New Roman"/>
          <w:color w:val="1D1B11" w:themeColor="background2" w:themeShade="1A"/>
          <w:sz w:val="28"/>
        </w:rPr>
        <w:t>9.</w:t>
      </w:r>
      <w:r w:rsidRPr="0086696E">
        <w:rPr>
          <w:rFonts w:ascii="Microsoft Sans Serif" w:hAnsi="Microsoft Sans Serif" w:cs="Microsoft Sans Serif"/>
          <w:color w:val="1D1B11" w:themeColor="background2" w:themeShade="1A"/>
          <w:sz w:val="18"/>
          <w:szCs w:val="18"/>
        </w:rPr>
        <w:t xml:space="preserve"> </w:t>
      </w:r>
      <w:r w:rsidRPr="0086696E">
        <w:rPr>
          <w:rFonts w:ascii="Times New Roman" w:hAnsi="Times New Roman"/>
          <w:color w:val="1D1B11" w:themeColor="background2" w:themeShade="1A"/>
          <w:sz w:val="28"/>
          <w:szCs w:val="18"/>
        </w:rPr>
        <w:t>Егорова Э.В., Иошин И.А., Толчинская А.И. и др. Маркеры локального иммунитета в прогнозе воспаления в хирургии осложненных катаракт // Евро–Азиатская конф. по офтальмохирургии. Материалы</w:t>
      </w:r>
      <w:r w:rsidRPr="008B12C9">
        <w:rPr>
          <w:rFonts w:ascii="Times New Roman" w:hAnsi="Times New Roman"/>
          <w:color w:val="1D1B11" w:themeColor="background2" w:themeShade="1A"/>
          <w:sz w:val="28"/>
          <w:szCs w:val="18"/>
        </w:rPr>
        <w:t xml:space="preserve">. – </w:t>
      </w:r>
      <w:r w:rsidRPr="0086696E">
        <w:rPr>
          <w:rFonts w:ascii="Times New Roman" w:hAnsi="Times New Roman"/>
          <w:color w:val="1D1B11" w:themeColor="background2" w:themeShade="1A"/>
          <w:sz w:val="28"/>
          <w:szCs w:val="18"/>
        </w:rPr>
        <w:t>Екатеринбург</w:t>
      </w:r>
      <w:r w:rsidRPr="008B12C9">
        <w:rPr>
          <w:rFonts w:ascii="Times New Roman" w:hAnsi="Times New Roman"/>
          <w:color w:val="1D1B11" w:themeColor="background2" w:themeShade="1A"/>
          <w:sz w:val="28"/>
          <w:szCs w:val="18"/>
        </w:rPr>
        <w:t xml:space="preserve">, 2003. – </w:t>
      </w:r>
      <w:r w:rsidRPr="0086696E">
        <w:rPr>
          <w:rFonts w:ascii="Times New Roman" w:hAnsi="Times New Roman"/>
          <w:color w:val="1D1B11" w:themeColor="background2" w:themeShade="1A"/>
          <w:sz w:val="28"/>
          <w:szCs w:val="18"/>
        </w:rPr>
        <w:t>ч</w:t>
      </w:r>
      <w:r w:rsidRPr="008B12C9">
        <w:rPr>
          <w:rFonts w:ascii="Times New Roman" w:hAnsi="Times New Roman"/>
          <w:color w:val="1D1B11" w:themeColor="background2" w:themeShade="1A"/>
          <w:sz w:val="28"/>
          <w:szCs w:val="18"/>
        </w:rPr>
        <w:t xml:space="preserve">. 1. – </w:t>
      </w:r>
      <w:r w:rsidRPr="0086696E">
        <w:rPr>
          <w:rFonts w:ascii="Times New Roman" w:hAnsi="Times New Roman"/>
          <w:color w:val="1D1B11" w:themeColor="background2" w:themeShade="1A"/>
          <w:sz w:val="28"/>
          <w:szCs w:val="18"/>
        </w:rPr>
        <w:t>С</w:t>
      </w:r>
      <w:r w:rsidRPr="008B12C9">
        <w:rPr>
          <w:rFonts w:ascii="Times New Roman" w:hAnsi="Times New Roman"/>
          <w:color w:val="1D1B11" w:themeColor="background2" w:themeShade="1A"/>
          <w:sz w:val="28"/>
          <w:szCs w:val="18"/>
        </w:rPr>
        <w:t>. 8–10.</w:t>
      </w:r>
    </w:p>
    <w:p w:rsidR="00965DBB" w:rsidRDefault="00965DBB" w:rsidP="00965DBB">
      <w:pPr>
        <w:spacing w:after="0" w:line="360" w:lineRule="auto"/>
        <w:ind w:firstLine="567"/>
        <w:jc w:val="both"/>
        <w:rPr>
          <w:rFonts w:ascii="Times New Roman" w:hAnsi="Times New Roman"/>
          <w:color w:val="1D1B11" w:themeColor="background2" w:themeShade="1A"/>
          <w:sz w:val="28"/>
        </w:rPr>
      </w:pPr>
      <w:r w:rsidRPr="0086696E">
        <w:rPr>
          <w:rFonts w:ascii="Times New Roman" w:hAnsi="Times New Roman"/>
          <w:color w:val="1D1B11" w:themeColor="background2" w:themeShade="1A"/>
          <w:sz w:val="28"/>
          <w:szCs w:val="18"/>
        </w:rPr>
        <w:lastRenderedPageBreak/>
        <w:t>10</w:t>
      </w:r>
      <w:r w:rsidRPr="0086696E">
        <w:rPr>
          <w:rFonts w:ascii="Times New Roman" w:hAnsi="Times New Roman"/>
          <w:color w:val="1D1B11" w:themeColor="background2" w:themeShade="1A"/>
          <w:sz w:val="28"/>
        </w:rPr>
        <w:t xml:space="preserve">. </w:t>
      </w:r>
      <w:r w:rsidRPr="00306DFC">
        <w:rPr>
          <w:rFonts w:ascii="Times New Roman" w:hAnsi="Times New Roman"/>
          <w:color w:val="1D1B11" w:themeColor="background2" w:themeShade="1A"/>
          <w:sz w:val="28"/>
        </w:rPr>
        <w:t>Азнабаев М.Т., Мамбеткулова Г.К. Циркулирующие иммунные комплексы в диагностике увеитов.– Актуальные проблемы инфекционной патологии глаз.– Уфа.– 1999.– С.83–84.</w:t>
      </w:r>
    </w:p>
    <w:p w:rsidR="00965DBB" w:rsidRDefault="00965DBB" w:rsidP="00965DBB">
      <w:pPr>
        <w:spacing w:after="0" w:line="360" w:lineRule="auto"/>
        <w:ind w:firstLine="567"/>
        <w:jc w:val="both"/>
        <w:rPr>
          <w:rFonts w:ascii="Times New Roman" w:hAnsi="Times New Roman"/>
          <w:color w:val="1D1B11" w:themeColor="background2" w:themeShade="1A"/>
          <w:sz w:val="28"/>
        </w:rPr>
      </w:pPr>
      <w:r>
        <w:rPr>
          <w:rFonts w:ascii="Times New Roman" w:hAnsi="Times New Roman"/>
          <w:color w:val="1D1B11" w:themeColor="background2" w:themeShade="1A"/>
          <w:sz w:val="28"/>
        </w:rPr>
        <w:t xml:space="preserve">11. </w:t>
      </w:r>
      <w:r w:rsidRPr="00306DFC">
        <w:rPr>
          <w:rFonts w:ascii="Times New Roman" w:hAnsi="Times New Roman"/>
          <w:color w:val="1D1B11" w:themeColor="background2" w:themeShade="1A"/>
          <w:sz w:val="28"/>
        </w:rPr>
        <w:t>Егоров Е.А., Астахов Т.В., Ставицкая Т.В., Даль Г.А. Опыт применения Декса – гентамицина для профилактики воспалительных процессов после экстракции катаракты.</w:t>
      </w:r>
      <w:proofErr w:type="gramStart"/>
      <w:r w:rsidRPr="00306DFC">
        <w:rPr>
          <w:rFonts w:ascii="Times New Roman" w:hAnsi="Times New Roman"/>
          <w:color w:val="1D1B11" w:themeColor="background2" w:themeShade="1A"/>
          <w:sz w:val="28"/>
        </w:rPr>
        <w:t xml:space="preserve"> .</w:t>
      </w:r>
      <w:proofErr w:type="gramEnd"/>
      <w:r w:rsidRPr="00306DFC">
        <w:rPr>
          <w:rFonts w:ascii="Times New Roman" w:hAnsi="Times New Roman"/>
          <w:color w:val="1D1B11" w:themeColor="background2" w:themeShade="1A"/>
          <w:sz w:val="28"/>
        </w:rPr>
        <w:t>– Клиническая офтальмология.– 2001.– Том 2.– №3.– с.116 –118.</w:t>
      </w:r>
    </w:p>
    <w:p w:rsidR="00965DBB" w:rsidRDefault="00965DBB" w:rsidP="00965DBB">
      <w:pPr>
        <w:spacing w:after="0" w:line="360" w:lineRule="auto"/>
        <w:ind w:firstLine="567"/>
        <w:jc w:val="both"/>
        <w:rPr>
          <w:rFonts w:ascii="Times New Roman" w:hAnsi="Times New Roman"/>
          <w:color w:val="1D1B11" w:themeColor="background2" w:themeShade="1A"/>
          <w:sz w:val="28"/>
        </w:rPr>
      </w:pPr>
      <w:r>
        <w:rPr>
          <w:rFonts w:ascii="Times New Roman" w:hAnsi="Times New Roman"/>
          <w:color w:val="1D1B11" w:themeColor="background2" w:themeShade="1A"/>
          <w:sz w:val="28"/>
        </w:rPr>
        <w:t xml:space="preserve">12. </w:t>
      </w:r>
      <w:r w:rsidRPr="00272D04">
        <w:rPr>
          <w:rFonts w:ascii="Times New Roman" w:hAnsi="Times New Roman"/>
          <w:color w:val="1D1B11" w:themeColor="background2" w:themeShade="1A"/>
          <w:sz w:val="28"/>
        </w:rPr>
        <w:t>Логай И.М., Леус Н.Ф., Георгиев Д.Д. Эффективность селективных ингибиторов синтеза простагландинов и лейкотриенов в снижении воспалительной реакции после экстракапсулярной экстракции катаракты с имплантацией ИОЛ.– Офтальмологический журнал.– 2002.– №3.– с.22–25.</w:t>
      </w:r>
    </w:p>
    <w:p w:rsidR="00965DBB" w:rsidRDefault="00965DBB" w:rsidP="00965DBB">
      <w:pPr>
        <w:spacing w:after="0" w:line="360" w:lineRule="auto"/>
        <w:ind w:firstLine="567"/>
        <w:jc w:val="both"/>
        <w:rPr>
          <w:rFonts w:ascii="Times New Roman" w:hAnsi="Times New Roman"/>
          <w:color w:val="1D1B11" w:themeColor="background2" w:themeShade="1A"/>
          <w:sz w:val="28"/>
        </w:rPr>
      </w:pPr>
      <w:r>
        <w:rPr>
          <w:rFonts w:ascii="Times New Roman" w:hAnsi="Times New Roman"/>
          <w:color w:val="1D1B11" w:themeColor="background2" w:themeShade="1A"/>
          <w:sz w:val="28"/>
        </w:rPr>
        <w:t xml:space="preserve">13. </w:t>
      </w:r>
      <w:r w:rsidRPr="00133034">
        <w:rPr>
          <w:rFonts w:ascii="Times New Roman" w:hAnsi="Times New Roman"/>
          <w:color w:val="1D1B11" w:themeColor="background2" w:themeShade="1A"/>
          <w:sz w:val="28"/>
        </w:rPr>
        <w:t>Околов И.Н. Микробиология глаза / И.Н. Околов. Контактные линзы / В.Ф. Даниличев, С.А. Новиков, Н.А. Ушаков и др. – СПб</w:t>
      </w:r>
      <w:proofErr w:type="gramStart"/>
      <w:r w:rsidRPr="00133034">
        <w:rPr>
          <w:rFonts w:ascii="Times New Roman" w:hAnsi="Times New Roman"/>
          <w:color w:val="1D1B11" w:themeColor="background2" w:themeShade="1A"/>
          <w:sz w:val="28"/>
        </w:rPr>
        <w:t xml:space="preserve">., </w:t>
      </w:r>
      <w:proofErr w:type="gramEnd"/>
      <w:r w:rsidRPr="00133034">
        <w:rPr>
          <w:rFonts w:ascii="Times New Roman" w:hAnsi="Times New Roman"/>
          <w:color w:val="1D1B11" w:themeColor="background2" w:themeShade="1A"/>
          <w:sz w:val="28"/>
        </w:rPr>
        <w:t>2008. – C. 131–155.</w:t>
      </w:r>
    </w:p>
    <w:p w:rsidR="00965DBB" w:rsidRDefault="00965DBB" w:rsidP="00965DBB">
      <w:pPr>
        <w:spacing w:after="0" w:line="360" w:lineRule="auto"/>
        <w:ind w:firstLine="567"/>
        <w:jc w:val="both"/>
        <w:rPr>
          <w:rFonts w:ascii="Times New Roman" w:hAnsi="Times New Roman"/>
          <w:color w:val="1D1B11" w:themeColor="background2" w:themeShade="1A"/>
          <w:sz w:val="28"/>
          <w:szCs w:val="28"/>
        </w:rPr>
      </w:pPr>
      <w:r>
        <w:rPr>
          <w:rFonts w:ascii="Times New Roman" w:hAnsi="Times New Roman"/>
          <w:color w:val="1D1B11" w:themeColor="background2" w:themeShade="1A"/>
          <w:sz w:val="28"/>
        </w:rPr>
        <w:t xml:space="preserve">14. </w:t>
      </w:r>
      <w:r w:rsidRPr="00442A23">
        <w:rPr>
          <w:rFonts w:ascii="Times New Roman" w:hAnsi="Times New Roman"/>
          <w:color w:val="1D1B11" w:themeColor="background2" w:themeShade="1A"/>
          <w:sz w:val="28"/>
          <w:szCs w:val="28"/>
        </w:rPr>
        <w:t xml:space="preserve">Нафикова В.Г., Азнабаев Р.А., Мальханов В.Б., Хуснаризанова Р.Ф. Новый подход к диагностике и лечению хронического бактериального конъюнктивита у детей // Актуальные проблемы офтальмологии. Материалы науч. прак. конф. 2009. Уфа. </w:t>
      </w:r>
      <w:proofErr w:type="gramStart"/>
      <w:r w:rsidRPr="00442A23">
        <w:rPr>
          <w:rFonts w:ascii="Times New Roman" w:hAnsi="Times New Roman"/>
          <w:color w:val="1D1B11" w:themeColor="background2" w:themeShade="1A"/>
          <w:sz w:val="28"/>
          <w:szCs w:val="28"/>
        </w:rPr>
        <w:t>-С</w:t>
      </w:r>
      <w:proofErr w:type="gramEnd"/>
      <w:r w:rsidRPr="00442A23">
        <w:rPr>
          <w:rFonts w:ascii="Times New Roman" w:hAnsi="Times New Roman"/>
          <w:color w:val="1D1B11" w:themeColor="background2" w:themeShade="1A"/>
          <w:sz w:val="28"/>
          <w:szCs w:val="28"/>
        </w:rPr>
        <w:t>.206-209.</w:t>
      </w:r>
    </w:p>
    <w:p w:rsidR="00965DBB" w:rsidRDefault="00965DBB" w:rsidP="00965DBB">
      <w:pPr>
        <w:spacing w:after="0" w:line="360" w:lineRule="auto"/>
        <w:ind w:firstLine="567"/>
        <w:jc w:val="both"/>
        <w:rPr>
          <w:rFonts w:ascii="Times New Roman" w:hAnsi="Times New Roman"/>
          <w:color w:val="1D1B11" w:themeColor="background2" w:themeShade="1A"/>
          <w:sz w:val="28"/>
          <w:szCs w:val="28"/>
        </w:rPr>
      </w:pPr>
      <w:r>
        <w:rPr>
          <w:rFonts w:ascii="Times New Roman" w:hAnsi="Times New Roman"/>
          <w:color w:val="1D1B11" w:themeColor="background2" w:themeShade="1A"/>
          <w:sz w:val="28"/>
          <w:szCs w:val="28"/>
        </w:rPr>
        <w:t xml:space="preserve">15. </w:t>
      </w:r>
      <w:r w:rsidRPr="00442A23">
        <w:rPr>
          <w:rFonts w:ascii="Times New Roman" w:hAnsi="Times New Roman"/>
          <w:color w:val="1D1B11" w:themeColor="background2" w:themeShade="1A"/>
          <w:sz w:val="28"/>
          <w:szCs w:val="28"/>
        </w:rPr>
        <w:t>Околов И.Н., Краснова М.В., Егорова Л.Л. Антибактериальная активность слезозаместительных препаратов // Поражения органа зрения. Материалы конференции. Санкт-Петербург. 2008. –С.137.</w:t>
      </w:r>
    </w:p>
    <w:p w:rsidR="00965DBB" w:rsidRDefault="00965DBB" w:rsidP="00965DBB">
      <w:pPr>
        <w:spacing w:after="0" w:line="360" w:lineRule="auto"/>
        <w:ind w:firstLine="567"/>
        <w:jc w:val="both"/>
        <w:rPr>
          <w:rFonts w:ascii="Times New Roman" w:hAnsi="Times New Roman"/>
          <w:color w:val="1D1B11" w:themeColor="background2" w:themeShade="1A"/>
          <w:sz w:val="28"/>
          <w:szCs w:val="28"/>
        </w:rPr>
      </w:pPr>
      <w:r>
        <w:rPr>
          <w:rFonts w:ascii="Times New Roman" w:hAnsi="Times New Roman"/>
          <w:color w:val="1D1B11" w:themeColor="background2" w:themeShade="1A"/>
          <w:sz w:val="28"/>
          <w:szCs w:val="28"/>
        </w:rPr>
        <w:t xml:space="preserve">16. </w:t>
      </w:r>
      <w:r w:rsidRPr="001A7E45">
        <w:rPr>
          <w:rFonts w:ascii="Times New Roman" w:hAnsi="Times New Roman"/>
          <w:color w:val="1D1B11" w:themeColor="background2" w:themeShade="1A"/>
          <w:sz w:val="28"/>
          <w:szCs w:val="28"/>
        </w:rPr>
        <w:t>Теплинская Л.Е., Филичкина Н.С. Клинико-иммунологические особенности передних увеитов вирусной этиологии // III Российский общенациональный офтальмологический форум. Сб. науч. труд</w:t>
      </w:r>
      <w:proofErr w:type="gramStart"/>
      <w:r w:rsidRPr="001A7E45">
        <w:rPr>
          <w:rFonts w:ascii="Times New Roman" w:hAnsi="Times New Roman"/>
          <w:color w:val="1D1B11" w:themeColor="background2" w:themeShade="1A"/>
          <w:sz w:val="28"/>
          <w:szCs w:val="28"/>
        </w:rPr>
        <w:t>.</w:t>
      </w:r>
      <w:proofErr w:type="gramEnd"/>
      <w:r w:rsidRPr="001A7E45">
        <w:rPr>
          <w:rFonts w:ascii="Times New Roman" w:hAnsi="Times New Roman"/>
          <w:color w:val="1D1B11" w:themeColor="background2" w:themeShade="1A"/>
          <w:sz w:val="28"/>
          <w:szCs w:val="28"/>
        </w:rPr>
        <w:t xml:space="preserve"> </w:t>
      </w:r>
      <w:proofErr w:type="gramStart"/>
      <w:r w:rsidRPr="001A7E45">
        <w:rPr>
          <w:rFonts w:ascii="Times New Roman" w:hAnsi="Times New Roman"/>
          <w:color w:val="1D1B11" w:themeColor="background2" w:themeShade="1A"/>
          <w:sz w:val="28"/>
          <w:szCs w:val="28"/>
        </w:rPr>
        <w:t>н</w:t>
      </w:r>
      <w:proofErr w:type="gramEnd"/>
      <w:r w:rsidRPr="001A7E45">
        <w:rPr>
          <w:rFonts w:ascii="Times New Roman" w:hAnsi="Times New Roman"/>
          <w:color w:val="1D1B11" w:themeColor="background2" w:themeShade="1A"/>
          <w:sz w:val="28"/>
          <w:szCs w:val="28"/>
        </w:rPr>
        <w:t>ауч. прак. конф. с межд. участ. Москва. 2010. –С. 78-86.</w:t>
      </w:r>
    </w:p>
    <w:p w:rsidR="00965DBB" w:rsidRDefault="00965DBB" w:rsidP="00965DBB">
      <w:pPr>
        <w:spacing w:after="0" w:line="360" w:lineRule="auto"/>
        <w:jc w:val="both"/>
        <w:rPr>
          <w:rFonts w:ascii="Times New Roman" w:hAnsi="Times New Roman"/>
          <w:color w:val="1D1B11" w:themeColor="background2" w:themeShade="1A"/>
          <w:sz w:val="28"/>
        </w:rPr>
      </w:pPr>
      <w:r w:rsidRPr="00392546">
        <w:t xml:space="preserve"> </w:t>
      </w:r>
      <w:r>
        <w:tab/>
      </w:r>
      <w:r w:rsidRPr="00AE6CDC">
        <w:rPr>
          <w:rFonts w:ascii="Times New Roman" w:hAnsi="Times New Roman"/>
          <w:color w:val="1D1B11" w:themeColor="background2" w:themeShade="1A"/>
          <w:sz w:val="28"/>
        </w:rPr>
        <w:t xml:space="preserve">17. </w:t>
      </w:r>
      <w:r>
        <w:rPr>
          <w:rFonts w:ascii="Times New Roman" w:hAnsi="Times New Roman"/>
          <w:color w:val="1D1B11" w:themeColor="background2" w:themeShade="1A"/>
          <w:sz w:val="28"/>
        </w:rPr>
        <w:t xml:space="preserve"> </w:t>
      </w:r>
      <w:r w:rsidRPr="00AE6CDC">
        <w:rPr>
          <w:rFonts w:ascii="Times New Roman" w:hAnsi="Times New Roman"/>
          <w:color w:val="1D1B11" w:themeColor="background2" w:themeShade="1A"/>
          <w:sz w:val="28"/>
        </w:rPr>
        <w:t>Морозов В. И., Яковлев А. А. Фармакотерапия глазных болезней. – М.: Медицина, 2004. – 545 с.</w:t>
      </w:r>
    </w:p>
    <w:p w:rsidR="00965DBB" w:rsidRDefault="00965DBB" w:rsidP="00965DBB">
      <w:pPr>
        <w:spacing w:after="0" w:line="360" w:lineRule="auto"/>
        <w:jc w:val="both"/>
        <w:rPr>
          <w:rFonts w:ascii="Times New Roman" w:hAnsi="Times New Roman"/>
          <w:color w:val="1D1B11" w:themeColor="background2" w:themeShade="1A"/>
          <w:sz w:val="28"/>
          <w:szCs w:val="28"/>
        </w:rPr>
      </w:pPr>
      <w:r>
        <w:rPr>
          <w:rFonts w:ascii="Times New Roman" w:hAnsi="Times New Roman"/>
          <w:color w:val="1D1B11" w:themeColor="background2" w:themeShade="1A"/>
          <w:sz w:val="28"/>
        </w:rPr>
        <w:tab/>
        <w:t xml:space="preserve">18. </w:t>
      </w:r>
      <w:r w:rsidRPr="00EA7FDB">
        <w:rPr>
          <w:rFonts w:ascii="Times New Roman" w:hAnsi="Times New Roman"/>
          <w:color w:val="1D1B11" w:themeColor="background2" w:themeShade="1A"/>
          <w:sz w:val="28"/>
          <w:szCs w:val="28"/>
        </w:rPr>
        <w:t xml:space="preserve">Сулеева Б.О., Утельбаева З.Т., Бердишева А.А. Этиологические аспекты инфекционных кератитов //  Современные технологии лечения </w:t>
      </w:r>
      <w:r w:rsidRPr="00EA7FDB">
        <w:rPr>
          <w:rFonts w:ascii="Times New Roman" w:hAnsi="Times New Roman"/>
          <w:color w:val="1D1B11" w:themeColor="background2" w:themeShade="1A"/>
          <w:sz w:val="28"/>
          <w:szCs w:val="28"/>
        </w:rPr>
        <w:lastRenderedPageBreak/>
        <w:t>заболеваний переднего и заднего сегментов глаза. Межд. науч. прак. конф. Уфа. 2008. –С. 439-441.</w:t>
      </w:r>
    </w:p>
    <w:p w:rsidR="00965DBB" w:rsidRDefault="00965DBB" w:rsidP="00965DBB">
      <w:pPr>
        <w:spacing w:after="0" w:line="360" w:lineRule="auto"/>
        <w:jc w:val="both"/>
        <w:rPr>
          <w:rFonts w:ascii="Times New Roman" w:hAnsi="Times New Roman"/>
          <w:color w:val="000000" w:themeColor="text1" w:themeShade="80"/>
          <w:sz w:val="28"/>
          <w:szCs w:val="28"/>
        </w:rPr>
      </w:pPr>
      <w:r>
        <w:rPr>
          <w:rFonts w:ascii="Times New Roman" w:hAnsi="Times New Roman"/>
          <w:color w:val="1D1B11" w:themeColor="background2" w:themeShade="1A"/>
          <w:sz w:val="28"/>
          <w:szCs w:val="28"/>
        </w:rPr>
        <w:tab/>
        <w:t xml:space="preserve">19. </w:t>
      </w:r>
      <w:r w:rsidRPr="004D72E0">
        <w:rPr>
          <w:rFonts w:ascii="Times New Roman" w:hAnsi="Times New Roman"/>
          <w:color w:val="000000" w:themeColor="text1" w:themeShade="80"/>
          <w:sz w:val="28"/>
          <w:szCs w:val="28"/>
        </w:rPr>
        <w:t xml:space="preserve">Сулеева Б.О., Утельбаева З.Т., Бердишева А.А. Этиологические аспекты инфекционных кератитов //  Современные технологии лечения заболеваний переднего и заднего сегментов глаза. Межд. науч. прак. конф. Уфа. 2008. –С. 439-441.   </w:t>
      </w:r>
    </w:p>
    <w:p w:rsidR="00965DBB" w:rsidRDefault="00965DBB" w:rsidP="00965DBB">
      <w:pPr>
        <w:spacing w:after="0" w:line="360" w:lineRule="auto"/>
        <w:ind w:firstLine="708"/>
        <w:jc w:val="both"/>
        <w:rPr>
          <w:rFonts w:ascii="Times New Roman" w:hAnsi="Times New Roman"/>
          <w:color w:val="000000" w:themeColor="text1" w:themeShade="80"/>
          <w:sz w:val="28"/>
        </w:rPr>
      </w:pPr>
      <w:r w:rsidRPr="00165ADA">
        <w:rPr>
          <w:rFonts w:ascii="Times New Roman" w:hAnsi="Times New Roman"/>
          <w:color w:val="000000" w:themeColor="text1" w:themeShade="80"/>
          <w:sz w:val="28"/>
        </w:rPr>
        <w:t>20.  Закиров А.У. Поиск и клинико-эксперементальное изучение эффективности новых офтальмологических сре</w:t>
      </w:r>
      <w:proofErr w:type="gramStart"/>
      <w:r w:rsidRPr="00165ADA">
        <w:rPr>
          <w:rFonts w:ascii="Times New Roman" w:hAnsi="Times New Roman"/>
          <w:color w:val="000000" w:themeColor="text1" w:themeShade="80"/>
          <w:sz w:val="28"/>
        </w:rPr>
        <w:t>дств дл</w:t>
      </w:r>
      <w:proofErr w:type="gramEnd"/>
      <w:r w:rsidRPr="00165ADA">
        <w:rPr>
          <w:rFonts w:ascii="Times New Roman" w:hAnsi="Times New Roman"/>
          <w:color w:val="000000" w:themeColor="text1" w:themeShade="80"/>
          <w:sz w:val="28"/>
        </w:rPr>
        <w:t>я лечения некоторых воспалительных заболеваний глаз: Дис. … д-ра мед</w:t>
      </w:r>
      <w:proofErr w:type="gramStart"/>
      <w:r w:rsidRPr="00165ADA">
        <w:rPr>
          <w:rFonts w:ascii="Times New Roman" w:hAnsi="Times New Roman"/>
          <w:color w:val="000000" w:themeColor="text1" w:themeShade="80"/>
          <w:sz w:val="28"/>
        </w:rPr>
        <w:t>.</w:t>
      </w:r>
      <w:proofErr w:type="gramEnd"/>
      <w:r w:rsidRPr="00165ADA">
        <w:rPr>
          <w:rFonts w:ascii="Times New Roman" w:hAnsi="Times New Roman"/>
          <w:color w:val="000000" w:themeColor="text1" w:themeShade="80"/>
          <w:sz w:val="28"/>
        </w:rPr>
        <w:t xml:space="preserve"> </w:t>
      </w:r>
      <w:proofErr w:type="gramStart"/>
      <w:r w:rsidRPr="00165ADA">
        <w:rPr>
          <w:rFonts w:ascii="Times New Roman" w:hAnsi="Times New Roman"/>
          <w:color w:val="000000" w:themeColor="text1" w:themeShade="80"/>
          <w:sz w:val="28"/>
        </w:rPr>
        <w:t>н</w:t>
      </w:r>
      <w:proofErr w:type="gramEnd"/>
      <w:r w:rsidRPr="00165ADA">
        <w:rPr>
          <w:rFonts w:ascii="Times New Roman" w:hAnsi="Times New Roman"/>
          <w:color w:val="000000" w:themeColor="text1" w:themeShade="80"/>
          <w:sz w:val="28"/>
        </w:rPr>
        <w:t xml:space="preserve">аук. – Ташкент: </w:t>
      </w:r>
      <w:proofErr w:type="gramStart"/>
      <w:r w:rsidRPr="00165ADA">
        <w:rPr>
          <w:rFonts w:ascii="Times New Roman" w:hAnsi="Times New Roman"/>
          <w:color w:val="000000" w:themeColor="text1" w:themeShade="80"/>
          <w:sz w:val="28"/>
        </w:rPr>
        <w:t>II-ТашМИ, 2002. – 187 с.].</w:t>
      </w:r>
      <w:proofErr w:type="gramEnd"/>
    </w:p>
    <w:p w:rsidR="00965DBB" w:rsidRPr="008B12C9" w:rsidRDefault="00965DBB" w:rsidP="00965DBB">
      <w:pPr>
        <w:tabs>
          <w:tab w:val="left" w:pos="426"/>
          <w:tab w:val="left" w:pos="851"/>
          <w:tab w:val="left" w:pos="993"/>
          <w:tab w:val="left" w:pos="1134"/>
          <w:tab w:val="left" w:pos="1276"/>
        </w:tabs>
        <w:spacing w:after="0" w:line="360" w:lineRule="auto"/>
        <w:jc w:val="both"/>
        <w:rPr>
          <w:rFonts w:ascii="Times New Roman" w:hAnsi="Times New Roman"/>
          <w:color w:val="000000" w:themeColor="text1" w:themeShade="80"/>
          <w:sz w:val="28"/>
          <w:szCs w:val="28"/>
        </w:rPr>
      </w:pPr>
      <w:r>
        <w:rPr>
          <w:rFonts w:ascii="Times New Roman" w:hAnsi="Times New Roman"/>
          <w:color w:val="000000" w:themeColor="text1" w:themeShade="80"/>
          <w:sz w:val="28"/>
        </w:rPr>
        <w:tab/>
        <w:t xml:space="preserve">   </w:t>
      </w:r>
      <w:r w:rsidRPr="00743B88">
        <w:rPr>
          <w:rFonts w:ascii="Times New Roman" w:hAnsi="Times New Roman"/>
          <w:color w:val="000000" w:themeColor="text1" w:themeShade="80"/>
          <w:sz w:val="28"/>
        </w:rPr>
        <w:t xml:space="preserve">21. </w:t>
      </w:r>
      <w:r w:rsidRPr="00743B88">
        <w:rPr>
          <w:rFonts w:ascii="Times New Roman" w:hAnsi="Times New Roman"/>
          <w:color w:val="000000" w:themeColor="text1" w:themeShade="80"/>
          <w:sz w:val="28"/>
          <w:szCs w:val="28"/>
        </w:rPr>
        <w:t xml:space="preserve">Кацнельсон Л.А. Танковский В.Э. Увеиты (клиника, лечение). </w:t>
      </w:r>
      <w:proofErr w:type="gramStart"/>
      <w:r w:rsidRPr="00743B88">
        <w:rPr>
          <w:rFonts w:ascii="Times New Roman" w:hAnsi="Times New Roman"/>
          <w:color w:val="000000" w:themeColor="text1" w:themeShade="80"/>
          <w:sz w:val="28"/>
          <w:szCs w:val="28"/>
        </w:rPr>
        <w:t>–М</w:t>
      </w:r>
      <w:proofErr w:type="gramEnd"/>
      <w:r w:rsidRPr="00743B88">
        <w:rPr>
          <w:rFonts w:ascii="Times New Roman" w:hAnsi="Times New Roman"/>
          <w:color w:val="000000" w:themeColor="text1" w:themeShade="80"/>
          <w:sz w:val="28"/>
          <w:szCs w:val="28"/>
        </w:rPr>
        <w:t>., 2003.</w:t>
      </w:r>
    </w:p>
    <w:p w:rsidR="00965DBB" w:rsidRDefault="00965DBB" w:rsidP="00965DBB">
      <w:pPr>
        <w:shd w:val="clear" w:color="auto" w:fill="FFFFFF"/>
        <w:spacing w:after="0" w:line="360" w:lineRule="auto"/>
        <w:jc w:val="both"/>
        <w:rPr>
          <w:rFonts w:ascii="Times New Roman" w:hAnsi="Times New Roman"/>
          <w:color w:val="1D1B11" w:themeColor="background2" w:themeShade="1A"/>
          <w:sz w:val="28"/>
        </w:rPr>
      </w:pPr>
      <w:r w:rsidRPr="004D22EB">
        <w:rPr>
          <w:rFonts w:ascii="Times New Roman" w:hAnsi="Times New Roman"/>
          <w:color w:val="000000" w:themeColor="text1" w:themeShade="80"/>
          <w:sz w:val="28"/>
          <w:szCs w:val="28"/>
        </w:rPr>
        <w:t xml:space="preserve">         </w:t>
      </w:r>
      <w:r w:rsidRPr="0089690D">
        <w:rPr>
          <w:rFonts w:ascii="Times New Roman" w:hAnsi="Times New Roman"/>
          <w:color w:val="000000" w:themeColor="text1" w:themeShade="80"/>
          <w:sz w:val="28"/>
          <w:szCs w:val="28"/>
          <w:lang w:val="en-US"/>
        </w:rPr>
        <w:t xml:space="preserve">22. </w:t>
      </w:r>
      <w:r w:rsidRPr="0089690D">
        <w:rPr>
          <w:rFonts w:ascii="Times New Roman" w:hAnsi="Times New Roman"/>
          <w:color w:val="000000" w:themeColor="text1" w:themeShade="80"/>
          <w:sz w:val="28"/>
        </w:rPr>
        <w:t>Малютина</w:t>
      </w:r>
      <w:r w:rsidRPr="0089690D">
        <w:rPr>
          <w:rFonts w:ascii="Times New Roman" w:hAnsi="Times New Roman"/>
          <w:color w:val="000000" w:themeColor="text1" w:themeShade="80"/>
          <w:sz w:val="28"/>
          <w:lang w:val="en-US"/>
        </w:rPr>
        <w:t xml:space="preserve"> </w:t>
      </w:r>
      <w:r w:rsidRPr="0089690D">
        <w:rPr>
          <w:rFonts w:ascii="Times New Roman" w:hAnsi="Times New Roman"/>
          <w:color w:val="000000" w:themeColor="text1" w:themeShade="80"/>
          <w:sz w:val="28"/>
        </w:rPr>
        <w:t>И</w:t>
      </w:r>
      <w:r w:rsidRPr="0089690D">
        <w:rPr>
          <w:rFonts w:ascii="Times New Roman" w:hAnsi="Times New Roman"/>
          <w:color w:val="000000" w:themeColor="text1" w:themeShade="80"/>
          <w:sz w:val="28"/>
          <w:lang w:val="en-US"/>
        </w:rPr>
        <w:t>.</w:t>
      </w:r>
      <w:r w:rsidRPr="0089690D">
        <w:rPr>
          <w:rFonts w:ascii="Times New Roman" w:hAnsi="Times New Roman"/>
          <w:color w:val="000000" w:themeColor="text1" w:themeShade="80"/>
          <w:sz w:val="28"/>
        </w:rPr>
        <w:t>С</w:t>
      </w:r>
      <w:r w:rsidRPr="0089690D">
        <w:rPr>
          <w:rFonts w:ascii="Times New Roman" w:hAnsi="Times New Roman"/>
          <w:color w:val="000000" w:themeColor="text1" w:themeShade="80"/>
          <w:sz w:val="28"/>
          <w:lang w:val="en-US"/>
        </w:rPr>
        <w:t xml:space="preserve">., </w:t>
      </w:r>
      <w:r w:rsidRPr="0089690D">
        <w:rPr>
          <w:rFonts w:ascii="Times New Roman" w:hAnsi="Times New Roman"/>
          <w:color w:val="000000" w:themeColor="text1" w:themeShade="80"/>
          <w:sz w:val="28"/>
        </w:rPr>
        <w:t>Погорелова</w:t>
      </w:r>
      <w:r w:rsidRPr="0089690D">
        <w:rPr>
          <w:rFonts w:ascii="Times New Roman" w:hAnsi="Times New Roman"/>
          <w:color w:val="000000" w:themeColor="text1" w:themeShade="80"/>
          <w:sz w:val="28"/>
          <w:lang w:val="en-US"/>
        </w:rPr>
        <w:t xml:space="preserve"> </w:t>
      </w:r>
      <w:r w:rsidRPr="0089690D">
        <w:rPr>
          <w:rFonts w:ascii="Times New Roman" w:hAnsi="Times New Roman"/>
          <w:color w:val="000000" w:themeColor="text1" w:themeShade="80"/>
          <w:sz w:val="28"/>
        </w:rPr>
        <w:t>В</w:t>
      </w:r>
      <w:r w:rsidRPr="0089690D">
        <w:rPr>
          <w:rFonts w:ascii="Times New Roman" w:hAnsi="Times New Roman"/>
          <w:color w:val="000000" w:themeColor="text1" w:themeShade="80"/>
          <w:sz w:val="28"/>
          <w:lang w:val="en-US"/>
        </w:rPr>
        <w:t>.</w:t>
      </w:r>
      <w:r w:rsidRPr="0089690D">
        <w:rPr>
          <w:rFonts w:ascii="Times New Roman" w:hAnsi="Times New Roman"/>
          <w:color w:val="000000" w:themeColor="text1" w:themeShade="80"/>
          <w:sz w:val="28"/>
        </w:rPr>
        <w:t>В</w:t>
      </w:r>
      <w:r w:rsidRPr="0089690D">
        <w:rPr>
          <w:rFonts w:ascii="Times New Roman" w:hAnsi="Times New Roman"/>
          <w:color w:val="000000" w:themeColor="text1" w:themeShade="80"/>
          <w:sz w:val="28"/>
          <w:lang w:val="en-US"/>
        </w:rPr>
        <w:t xml:space="preserve">., </w:t>
      </w:r>
      <w:r w:rsidRPr="0089690D">
        <w:rPr>
          <w:rFonts w:ascii="Times New Roman" w:hAnsi="Times New Roman"/>
          <w:color w:val="000000" w:themeColor="text1" w:themeShade="80"/>
          <w:sz w:val="28"/>
        </w:rPr>
        <w:t>Ефимова</w:t>
      </w:r>
      <w:r w:rsidRPr="0089690D">
        <w:rPr>
          <w:rFonts w:ascii="Times New Roman" w:hAnsi="Times New Roman"/>
          <w:color w:val="000000" w:themeColor="text1" w:themeShade="80"/>
          <w:sz w:val="28"/>
          <w:lang w:val="en-US"/>
        </w:rPr>
        <w:t xml:space="preserve"> </w:t>
      </w:r>
      <w:r w:rsidRPr="0089690D">
        <w:rPr>
          <w:rFonts w:ascii="Times New Roman" w:hAnsi="Times New Roman"/>
          <w:color w:val="000000" w:themeColor="text1" w:themeShade="80"/>
          <w:sz w:val="28"/>
        </w:rPr>
        <w:t>И</w:t>
      </w:r>
      <w:r w:rsidRPr="0089690D">
        <w:rPr>
          <w:rFonts w:ascii="Times New Roman" w:hAnsi="Times New Roman"/>
          <w:color w:val="000000" w:themeColor="text1" w:themeShade="80"/>
          <w:sz w:val="28"/>
          <w:lang w:val="en-US"/>
        </w:rPr>
        <w:t>.</w:t>
      </w:r>
      <w:r w:rsidRPr="0089690D">
        <w:rPr>
          <w:rFonts w:ascii="Times New Roman" w:hAnsi="Times New Roman"/>
          <w:color w:val="000000" w:themeColor="text1" w:themeShade="80"/>
          <w:sz w:val="28"/>
        </w:rPr>
        <w:t>А</w:t>
      </w:r>
      <w:r w:rsidRPr="0089690D">
        <w:rPr>
          <w:rFonts w:ascii="Times New Roman" w:hAnsi="Times New Roman"/>
          <w:color w:val="000000" w:themeColor="text1" w:themeShade="80"/>
          <w:sz w:val="28"/>
          <w:lang w:val="en-US"/>
        </w:rPr>
        <w:t xml:space="preserve">., </w:t>
      </w:r>
      <w:r w:rsidRPr="0089690D">
        <w:rPr>
          <w:rFonts w:ascii="Times New Roman" w:hAnsi="Times New Roman"/>
          <w:color w:val="000000" w:themeColor="text1" w:themeShade="80"/>
          <w:sz w:val="28"/>
        </w:rPr>
        <w:t>Харченко</w:t>
      </w:r>
      <w:r w:rsidRPr="0089690D">
        <w:rPr>
          <w:rFonts w:ascii="Times New Roman" w:hAnsi="Times New Roman"/>
          <w:color w:val="000000" w:themeColor="text1" w:themeShade="80"/>
          <w:sz w:val="28"/>
          <w:lang w:val="en-US"/>
        </w:rPr>
        <w:t xml:space="preserve"> </w:t>
      </w:r>
      <w:r w:rsidRPr="0089690D">
        <w:rPr>
          <w:rFonts w:ascii="Times New Roman" w:hAnsi="Times New Roman"/>
          <w:color w:val="000000" w:themeColor="text1" w:themeShade="80"/>
          <w:sz w:val="28"/>
        </w:rPr>
        <w:t>Е</w:t>
      </w:r>
      <w:r w:rsidRPr="0089690D">
        <w:rPr>
          <w:rFonts w:ascii="Times New Roman" w:hAnsi="Times New Roman"/>
          <w:color w:val="000000" w:themeColor="text1" w:themeShade="80"/>
          <w:sz w:val="28"/>
          <w:lang w:val="en-US"/>
        </w:rPr>
        <w:t>.</w:t>
      </w:r>
      <w:r w:rsidRPr="0089690D">
        <w:rPr>
          <w:rFonts w:ascii="Times New Roman" w:hAnsi="Times New Roman"/>
          <w:color w:val="000000" w:themeColor="text1" w:themeShade="80"/>
          <w:sz w:val="28"/>
        </w:rPr>
        <w:t>Г</w:t>
      </w:r>
      <w:r w:rsidRPr="0089690D">
        <w:rPr>
          <w:rFonts w:ascii="Times New Roman" w:hAnsi="Times New Roman"/>
          <w:color w:val="000000" w:themeColor="text1" w:themeShade="80"/>
          <w:sz w:val="28"/>
          <w:lang w:val="en-US"/>
        </w:rPr>
        <w:t>. Comparative evaluation of 0</w:t>
      </w:r>
      <w:proofErr w:type="gramStart"/>
      <w:r w:rsidRPr="0089690D">
        <w:rPr>
          <w:rFonts w:ascii="Times New Roman" w:hAnsi="Times New Roman"/>
          <w:color w:val="000000" w:themeColor="text1" w:themeShade="80"/>
          <w:sz w:val="28"/>
          <w:lang w:val="en-US"/>
        </w:rPr>
        <w:t>,1</w:t>
      </w:r>
      <w:proofErr w:type="gramEnd"/>
      <w:r w:rsidRPr="0089690D">
        <w:rPr>
          <w:rFonts w:ascii="Times New Roman" w:hAnsi="Times New Roman"/>
          <w:color w:val="000000" w:themeColor="text1" w:themeShade="80"/>
          <w:sz w:val="28"/>
          <w:lang w:val="en-US"/>
        </w:rPr>
        <w:t>% dexamethasone and 0,1% diclofenac sodium solutions efficacy in prophylaxis of inflammatory complications after phacoemulsification </w:t>
      </w:r>
      <w:r>
        <w:rPr>
          <w:rFonts w:ascii="Times New Roman" w:hAnsi="Times New Roman"/>
          <w:color w:val="000000" w:themeColor="text1" w:themeShade="80"/>
          <w:sz w:val="28"/>
          <w:lang w:val="en-US"/>
        </w:rPr>
        <w:t>surgery</w:t>
      </w:r>
      <w:r w:rsidRPr="0089690D">
        <w:rPr>
          <w:rFonts w:ascii="Times New Roman" w:hAnsi="Times New Roman"/>
          <w:color w:val="000000" w:themeColor="text1" w:themeShade="80"/>
          <w:sz w:val="28"/>
          <w:lang w:val="en-US"/>
        </w:rPr>
        <w:t xml:space="preserve">. </w:t>
      </w:r>
      <w:r w:rsidRPr="0086696E">
        <w:rPr>
          <w:rFonts w:ascii="Times New Roman" w:hAnsi="Times New Roman"/>
          <w:color w:val="1D1B11" w:themeColor="background2" w:themeShade="1A"/>
          <w:sz w:val="28"/>
        </w:rPr>
        <w:t>Всерос. науч. конф. «Клиническая анатомия и экспериментальная хирургия в ХХ</w:t>
      </w:r>
      <w:proofErr w:type="gramStart"/>
      <w:r w:rsidRPr="0086696E">
        <w:rPr>
          <w:rFonts w:ascii="Times New Roman" w:hAnsi="Times New Roman"/>
          <w:color w:val="1D1B11" w:themeColor="background2" w:themeShade="1A"/>
          <w:sz w:val="28"/>
        </w:rPr>
        <w:t>I</w:t>
      </w:r>
      <w:proofErr w:type="gramEnd"/>
      <w:r w:rsidRPr="0086696E">
        <w:rPr>
          <w:rFonts w:ascii="Times New Roman" w:hAnsi="Times New Roman"/>
          <w:color w:val="1D1B11" w:themeColor="background2" w:themeShade="1A"/>
          <w:sz w:val="28"/>
        </w:rPr>
        <w:t xml:space="preserve"> веке»: Труды</w:t>
      </w:r>
      <w:r>
        <w:rPr>
          <w:rFonts w:ascii="Times New Roman" w:hAnsi="Times New Roman"/>
          <w:color w:val="1D1B11" w:themeColor="background2" w:themeShade="1A"/>
          <w:sz w:val="28"/>
        </w:rPr>
        <w:t>.</w:t>
      </w:r>
      <w:r w:rsidRPr="0086696E">
        <w:rPr>
          <w:rFonts w:ascii="Times New Roman" w:hAnsi="Times New Roman"/>
          <w:color w:val="1D1B11" w:themeColor="background2" w:themeShade="1A"/>
          <w:sz w:val="28"/>
        </w:rPr>
        <w:t xml:space="preserve"> Морфологические ведомости.– 2009.– № 3.</w:t>
      </w:r>
    </w:p>
    <w:p w:rsidR="00965DBB" w:rsidRPr="008B12C9" w:rsidRDefault="00965DBB" w:rsidP="00965DBB">
      <w:pPr>
        <w:shd w:val="clear" w:color="auto" w:fill="FFFFFF"/>
        <w:spacing w:after="0" w:line="360" w:lineRule="auto"/>
        <w:jc w:val="both"/>
        <w:rPr>
          <w:rFonts w:ascii="Times New Roman" w:hAnsi="Times New Roman"/>
          <w:color w:val="000000" w:themeColor="text1" w:themeShade="80"/>
          <w:sz w:val="28"/>
        </w:rPr>
      </w:pPr>
      <w:r>
        <w:rPr>
          <w:rFonts w:ascii="Times New Roman" w:hAnsi="Times New Roman"/>
          <w:color w:val="1D1B11" w:themeColor="background2" w:themeShade="1A"/>
          <w:sz w:val="28"/>
        </w:rPr>
        <w:tab/>
      </w:r>
      <w:r w:rsidRPr="00C9034F">
        <w:rPr>
          <w:rFonts w:ascii="Times New Roman" w:hAnsi="Times New Roman"/>
          <w:color w:val="1D1B11" w:themeColor="background2" w:themeShade="1A"/>
          <w:sz w:val="28"/>
        </w:rPr>
        <w:t>23.</w:t>
      </w:r>
      <w:r>
        <w:rPr>
          <w:rFonts w:ascii="Times New Roman" w:hAnsi="Times New Roman"/>
          <w:color w:val="1D1B11" w:themeColor="background2" w:themeShade="1A"/>
          <w:sz w:val="28"/>
        </w:rPr>
        <w:t xml:space="preserve"> </w:t>
      </w:r>
      <w:r w:rsidRPr="00C9034F">
        <w:rPr>
          <w:rFonts w:ascii="Times New Roman" w:hAnsi="Times New Roman"/>
          <w:color w:val="000000" w:themeColor="text1" w:themeShade="80"/>
          <w:spacing w:val="5"/>
          <w:sz w:val="28"/>
          <w:szCs w:val="28"/>
          <w:shd w:val="clear" w:color="auto" w:fill="FFFFFF" w:themeFill="background1"/>
        </w:rPr>
        <w:t>Бектурдиев Ш.С. Изучение эффективности препарата Фенсулкал при комплексном лечении конъюнктивитов хламидийной этиологии // Клиническая офтальмология. – Москва, 2004. – Т.5. - №2. – С. 71-73.</w:t>
      </w:r>
      <w:r w:rsidRPr="00C9034F">
        <w:rPr>
          <w:rFonts w:ascii="Times New Roman" w:hAnsi="Times New Roman"/>
          <w:color w:val="000000" w:themeColor="text1" w:themeShade="80"/>
          <w:sz w:val="28"/>
        </w:rPr>
        <w:t xml:space="preserve"> </w:t>
      </w:r>
    </w:p>
    <w:p w:rsidR="00965DBB" w:rsidRPr="004857EE" w:rsidRDefault="00965DBB" w:rsidP="00965DBB">
      <w:pPr>
        <w:shd w:val="clear" w:color="auto" w:fill="FFFFFF"/>
        <w:spacing w:after="0" w:line="360" w:lineRule="auto"/>
        <w:rPr>
          <w:rFonts w:ascii="Microsoft Sans Serif" w:hAnsi="Microsoft Sans Serif" w:cs="Microsoft Sans Serif"/>
          <w:color w:val="464646"/>
          <w:sz w:val="21"/>
          <w:szCs w:val="21"/>
        </w:rPr>
      </w:pPr>
      <w:r w:rsidRPr="00543C37">
        <w:rPr>
          <w:rFonts w:ascii="Times New Roman" w:hAnsi="Times New Roman"/>
          <w:color w:val="000000" w:themeColor="text1" w:themeShade="80"/>
          <w:sz w:val="28"/>
        </w:rPr>
        <w:tab/>
      </w:r>
      <w:r w:rsidRPr="008B12C9">
        <w:rPr>
          <w:rFonts w:ascii="Times New Roman" w:hAnsi="Times New Roman"/>
          <w:color w:val="000000" w:themeColor="text1" w:themeShade="80"/>
          <w:sz w:val="28"/>
        </w:rPr>
        <w:t>24</w:t>
      </w:r>
      <w:r>
        <w:rPr>
          <w:rFonts w:ascii="Times New Roman" w:hAnsi="Times New Roman"/>
          <w:color w:val="000000" w:themeColor="text1" w:themeShade="80"/>
          <w:sz w:val="28"/>
        </w:rPr>
        <w:t xml:space="preserve">. </w:t>
      </w:r>
      <w:r w:rsidRPr="008B12C9">
        <w:rPr>
          <w:rFonts w:ascii="Times New Roman" w:hAnsi="Times New Roman"/>
          <w:sz w:val="28"/>
          <w:szCs w:val="28"/>
        </w:rPr>
        <w:t>Малютина И.С., Погорелова В.В., Ефимова И.А., Харченко Е.Г</w:t>
      </w:r>
      <w:r w:rsidRPr="003E4E3A">
        <w:rPr>
          <w:rFonts w:ascii="Times New Roman" w:hAnsi="Times New Roman"/>
          <w:sz w:val="15"/>
          <w:szCs w:val="15"/>
        </w:rPr>
        <w:t>.</w:t>
      </w:r>
      <w:r>
        <w:rPr>
          <w:rFonts w:ascii="Times New Roman" w:hAnsi="Times New Roman"/>
          <w:sz w:val="15"/>
          <w:szCs w:val="15"/>
        </w:rPr>
        <w:t xml:space="preserve"> </w:t>
      </w:r>
      <w:r w:rsidRPr="002E4584">
        <w:rPr>
          <w:rFonts w:ascii="Times New Roman" w:hAnsi="Times New Roman"/>
          <w:bCs/>
          <w:sz w:val="28"/>
          <w:szCs w:val="28"/>
        </w:rPr>
        <w:t>KOFT, Патология сетчатки и зрительного нерва</w:t>
      </w:r>
      <w:r>
        <w:rPr>
          <w:rFonts w:ascii="Times New Roman" w:hAnsi="Times New Roman"/>
          <w:bCs/>
          <w:sz w:val="28"/>
          <w:szCs w:val="28"/>
        </w:rPr>
        <w:t xml:space="preserve"> // </w:t>
      </w:r>
      <w:r w:rsidRPr="00FD179B">
        <w:rPr>
          <w:rFonts w:ascii="Times New Roman" w:hAnsi="Times New Roman"/>
          <w:sz w:val="28"/>
          <w:szCs w:val="28"/>
          <w:shd w:val="clear" w:color="auto" w:fill="FFFFFF"/>
        </w:rPr>
        <w:t>08 мая 2009 г, № 2</w:t>
      </w:r>
      <w:r>
        <w:rPr>
          <w:rFonts w:ascii="Times New Roman" w:hAnsi="Times New Roman"/>
          <w:sz w:val="28"/>
          <w:szCs w:val="28"/>
          <w:shd w:val="clear" w:color="auto" w:fill="FFFFFF"/>
        </w:rPr>
        <w:t>.</w:t>
      </w:r>
    </w:p>
    <w:p w:rsidR="00965DBB" w:rsidRDefault="00965DBB" w:rsidP="00965DBB">
      <w:pPr>
        <w:spacing w:after="0" w:line="360" w:lineRule="auto"/>
        <w:rPr>
          <w:rFonts w:ascii="Times New Roman" w:hAnsi="Times New Roman"/>
          <w:sz w:val="28"/>
          <w:szCs w:val="28"/>
          <w:shd w:val="clear" w:color="auto" w:fill="FFFFFF"/>
        </w:rPr>
      </w:pPr>
      <w:r>
        <w:rPr>
          <w:rFonts w:ascii="Times New Roman" w:hAnsi="Times New Roman"/>
          <w:sz w:val="15"/>
          <w:szCs w:val="15"/>
        </w:rPr>
        <w:t xml:space="preserve"> </w:t>
      </w:r>
      <w:r>
        <w:rPr>
          <w:rFonts w:ascii="Times New Roman" w:hAnsi="Times New Roman"/>
          <w:color w:val="000000" w:themeColor="text1" w:themeShade="80"/>
          <w:sz w:val="28"/>
          <w:szCs w:val="28"/>
        </w:rPr>
        <w:t xml:space="preserve">        25. </w:t>
      </w:r>
      <w:r w:rsidRPr="00543C37">
        <w:rPr>
          <w:rFonts w:ascii="Times New Roman" w:hAnsi="Times New Roman"/>
          <w:sz w:val="28"/>
          <w:szCs w:val="28"/>
          <w:shd w:val="clear" w:color="auto" w:fill="FFFFFF"/>
        </w:rPr>
        <w:t>Арбух Д. Обзор механизмов хронической боли и рациональное применение лекарственных препаратов в лечении хронического болевого синдрома // Всероссийский конгресс анестезиологов и реаниматологов: тез</w:t>
      </w:r>
      <w:proofErr w:type="gramStart"/>
      <w:r w:rsidRPr="00543C37">
        <w:rPr>
          <w:rFonts w:ascii="Times New Roman" w:hAnsi="Times New Roman"/>
          <w:sz w:val="28"/>
          <w:szCs w:val="28"/>
          <w:shd w:val="clear" w:color="auto" w:fill="FFFFFF"/>
        </w:rPr>
        <w:t>.</w:t>
      </w:r>
      <w:proofErr w:type="gramEnd"/>
      <w:r w:rsidRPr="00543C37">
        <w:rPr>
          <w:rFonts w:ascii="Times New Roman" w:hAnsi="Times New Roman"/>
          <w:sz w:val="28"/>
          <w:szCs w:val="28"/>
          <w:shd w:val="clear" w:color="auto" w:fill="FFFFFF"/>
        </w:rPr>
        <w:t xml:space="preserve"> </w:t>
      </w:r>
      <w:proofErr w:type="gramStart"/>
      <w:r w:rsidRPr="00543C37">
        <w:rPr>
          <w:rFonts w:ascii="Times New Roman" w:hAnsi="Times New Roman"/>
          <w:sz w:val="28"/>
          <w:szCs w:val="28"/>
          <w:shd w:val="clear" w:color="auto" w:fill="FFFFFF"/>
        </w:rPr>
        <w:t>д</w:t>
      </w:r>
      <w:proofErr w:type="gramEnd"/>
      <w:r w:rsidRPr="00543C37">
        <w:rPr>
          <w:rFonts w:ascii="Times New Roman" w:hAnsi="Times New Roman"/>
          <w:sz w:val="28"/>
          <w:szCs w:val="28"/>
          <w:shd w:val="clear" w:color="auto" w:fill="FFFFFF"/>
        </w:rPr>
        <w:t>окл. – СПб</w:t>
      </w:r>
      <w:proofErr w:type="gramStart"/>
      <w:r w:rsidRPr="00543C37">
        <w:rPr>
          <w:rFonts w:ascii="Times New Roman" w:hAnsi="Times New Roman"/>
          <w:sz w:val="28"/>
          <w:szCs w:val="28"/>
          <w:shd w:val="clear" w:color="auto" w:fill="FFFFFF"/>
        </w:rPr>
        <w:t xml:space="preserve">., </w:t>
      </w:r>
      <w:proofErr w:type="gramEnd"/>
      <w:r w:rsidRPr="00543C37">
        <w:rPr>
          <w:rFonts w:ascii="Times New Roman" w:hAnsi="Times New Roman"/>
          <w:sz w:val="28"/>
          <w:szCs w:val="28"/>
          <w:shd w:val="clear" w:color="auto" w:fill="FFFFFF"/>
        </w:rPr>
        <w:t>2008. – С. 3–11.</w:t>
      </w:r>
    </w:p>
    <w:p w:rsidR="00965DBB" w:rsidRPr="00C9034F" w:rsidRDefault="00965DBB" w:rsidP="00965DBB">
      <w:pPr>
        <w:tabs>
          <w:tab w:val="left" w:pos="426"/>
          <w:tab w:val="left" w:pos="851"/>
          <w:tab w:val="left" w:pos="993"/>
          <w:tab w:val="left" w:pos="1134"/>
          <w:tab w:val="left" w:pos="1276"/>
        </w:tabs>
        <w:spacing w:after="0" w:line="360" w:lineRule="auto"/>
        <w:jc w:val="both"/>
        <w:rPr>
          <w:rFonts w:ascii="Times New Roman" w:hAnsi="Times New Roman"/>
          <w:color w:val="000000" w:themeColor="text1" w:themeShade="80"/>
          <w:sz w:val="28"/>
          <w:szCs w:val="28"/>
        </w:rPr>
      </w:pPr>
      <w:r>
        <w:rPr>
          <w:rFonts w:ascii="Times New Roman" w:hAnsi="Times New Roman"/>
          <w:sz w:val="28"/>
          <w:szCs w:val="28"/>
          <w:shd w:val="clear" w:color="auto" w:fill="FFFFFF"/>
        </w:rPr>
        <w:tab/>
        <w:t xml:space="preserve">  26. </w:t>
      </w:r>
      <w:r w:rsidRPr="00543C37">
        <w:rPr>
          <w:rFonts w:ascii="Times New Roman" w:hAnsi="Times New Roman"/>
          <w:sz w:val="28"/>
          <w:szCs w:val="28"/>
          <w:shd w:val="clear" w:color="auto" w:fill="FFFFFF"/>
        </w:rPr>
        <w:t xml:space="preserve">Захаржевский В.Б., Артемчук Н.Л. и др. Транскраниальная электроанальгезия при невротических альгических синдромах // </w:t>
      </w:r>
      <w:r w:rsidRPr="00543C37">
        <w:rPr>
          <w:rFonts w:ascii="Times New Roman" w:hAnsi="Times New Roman"/>
          <w:sz w:val="28"/>
          <w:szCs w:val="28"/>
          <w:shd w:val="clear" w:color="auto" w:fill="FFFFFF"/>
        </w:rPr>
        <w:lastRenderedPageBreak/>
        <w:t>Транскраниальная электростимуляция: сб. ст. – СПб</w:t>
      </w:r>
      <w:proofErr w:type="gramStart"/>
      <w:r w:rsidRPr="00543C37">
        <w:rPr>
          <w:rFonts w:ascii="Times New Roman" w:hAnsi="Times New Roman"/>
          <w:sz w:val="28"/>
          <w:szCs w:val="28"/>
          <w:shd w:val="clear" w:color="auto" w:fill="FFFFFF"/>
        </w:rPr>
        <w:t xml:space="preserve">., </w:t>
      </w:r>
      <w:proofErr w:type="gramEnd"/>
      <w:r w:rsidRPr="00543C37">
        <w:rPr>
          <w:rFonts w:ascii="Times New Roman" w:hAnsi="Times New Roman"/>
          <w:sz w:val="28"/>
          <w:szCs w:val="28"/>
          <w:shd w:val="clear" w:color="auto" w:fill="FFFFFF"/>
        </w:rPr>
        <w:t>2005, Т.1. – С.370–377.</w:t>
      </w:r>
    </w:p>
    <w:p w:rsidR="00965DBB" w:rsidRDefault="00965DBB" w:rsidP="00965DBB">
      <w:pPr>
        <w:spacing w:after="0" w:line="360" w:lineRule="auto"/>
        <w:jc w:val="both"/>
        <w:rPr>
          <w:rFonts w:ascii="Times New Roman" w:hAnsi="Times New Roman"/>
          <w:sz w:val="28"/>
          <w:szCs w:val="28"/>
          <w:shd w:val="clear" w:color="auto" w:fill="FFFFFF"/>
        </w:rPr>
      </w:pPr>
      <w:r>
        <w:rPr>
          <w:rFonts w:ascii="Times New Roman" w:hAnsi="Times New Roman"/>
          <w:color w:val="000000" w:themeColor="text1" w:themeShade="80"/>
          <w:sz w:val="28"/>
        </w:rPr>
        <w:t xml:space="preserve">       </w:t>
      </w:r>
      <w:r w:rsidR="006F0D17">
        <w:rPr>
          <w:rFonts w:ascii="Times New Roman" w:hAnsi="Times New Roman"/>
          <w:color w:val="000000" w:themeColor="text1" w:themeShade="80"/>
          <w:sz w:val="28"/>
        </w:rPr>
        <w:t xml:space="preserve"> </w:t>
      </w:r>
      <w:r>
        <w:rPr>
          <w:rFonts w:ascii="Times New Roman" w:hAnsi="Times New Roman"/>
          <w:color w:val="000000" w:themeColor="text1" w:themeShade="80"/>
          <w:sz w:val="28"/>
        </w:rPr>
        <w:t xml:space="preserve">27. </w:t>
      </w:r>
      <w:r w:rsidRPr="003B7EB2">
        <w:rPr>
          <w:rFonts w:ascii="Times New Roman" w:hAnsi="Times New Roman"/>
          <w:sz w:val="28"/>
          <w:szCs w:val="28"/>
          <w:shd w:val="clear" w:color="auto" w:fill="FFFFFF"/>
        </w:rPr>
        <w:t>Кривский Л.Л., Молчанов И.В., Алексеева Г.В. Лечение острого болевого синдрома // Анестезиология и реаниматология. – 2002. – № 3. – С. 20 –24.</w:t>
      </w:r>
    </w:p>
    <w:p w:rsidR="00965DBB" w:rsidRDefault="00965DBB" w:rsidP="00965DBB">
      <w:pPr>
        <w:spacing w:after="0" w:line="360" w:lineRule="auto"/>
        <w:rPr>
          <w:rFonts w:ascii="Times New Roman" w:hAnsi="Times New Roman"/>
          <w:sz w:val="28"/>
          <w:szCs w:val="28"/>
        </w:rPr>
      </w:pPr>
      <w:r>
        <w:rPr>
          <w:rFonts w:ascii="Times New Roman" w:hAnsi="Times New Roman"/>
          <w:sz w:val="28"/>
          <w:szCs w:val="28"/>
          <w:shd w:val="clear" w:color="auto" w:fill="FFFFFF"/>
        </w:rPr>
        <w:t xml:space="preserve">      </w:t>
      </w:r>
      <w:r w:rsidR="006F0D17">
        <w:rPr>
          <w:rFonts w:ascii="Times New Roman" w:hAnsi="Times New Roman"/>
          <w:sz w:val="28"/>
          <w:szCs w:val="28"/>
          <w:shd w:val="clear" w:color="auto" w:fill="FFFFFF"/>
        </w:rPr>
        <w:t xml:space="preserve">  </w:t>
      </w:r>
      <w:r w:rsidRPr="004D22EB">
        <w:rPr>
          <w:rFonts w:ascii="Times New Roman" w:hAnsi="Times New Roman"/>
          <w:sz w:val="28"/>
          <w:szCs w:val="28"/>
          <w:shd w:val="clear" w:color="auto" w:fill="FFFFFF"/>
        </w:rPr>
        <w:t xml:space="preserve">28. </w:t>
      </w:r>
      <w:r w:rsidRPr="004D22EB">
        <w:rPr>
          <w:rFonts w:ascii="Times New Roman" w:hAnsi="Times New Roman"/>
          <w:sz w:val="28"/>
          <w:szCs w:val="28"/>
        </w:rPr>
        <w:t>Исакова И. А. Качество жизни  больных катарактой // Автореферат // диссертации на соискание ученой степени кандидата медицинских наук. Волгоград</w:t>
      </w:r>
      <w:r w:rsidRPr="00C31674">
        <w:rPr>
          <w:rFonts w:ascii="Times New Roman" w:hAnsi="Times New Roman"/>
          <w:sz w:val="28"/>
          <w:szCs w:val="28"/>
        </w:rPr>
        <w:t xml:space="preserve"> – 2010</w:t>
      </w:r>
    </w:p>
    <w:p w:rsidR="00965DBB" w:rsidRDefault="00965DBB" w:rsidP="00965DBB">
      <w:pPr>
        <w:spacing w:after="0" w:line="360" w:lineRule="auto"/>
        <w:jc w:val="both"/>
        <w:rPr>
          <w:rFonts w:ascii="Times New Roman" w:hAnsi="Times New Roman"/>
          <w:sz w:val="28"/>
          <w:szCs w:val="28"/>
        </w:rPr>
      </w:pPr>
      <w:r w:rsidRPr="00C31674">
        <w:rPr>
          <w:rFonts w:ascii="Times New Roman" w:hAnsi="Times New Roman"/>
          <w:sz w:val="28"/>
          <w:szCs w:val="28"/>
        </w:rPr>
        <w:t xml:space="preserve">   </w:t>
      </w:r>
      <w:r>
        <w:rPr>
          <w:rFonts w:ascii="Times New Roman" w:hAnsi="Times New Roman"/>
          <w:sz w:val="28"/>
          <w:szCs w:val="28"/>
        </w:rPr>
        <w:t xml:space="preserve">  </w:t>
      </w:r>
      <w:r w:rsidR="006F0D17">
        <w:rPr>
          <w:rFonts w:ascii="Times New Roman" w:hAnsi="Times New Roman"/>
          <w:sz w:val="28"/>
          <w:szCs w:val="28"/>
        </w:rPr>
        <w:t xml:space="preserve">     </w:t>
      </w:r>
      <w:r w:rsidRPr="00C31674">
        <w:rPr>
          <w:rFonts w:ascii="Times New Roman" w:hAnsi="Times New Roman"/>
          <w:sz w:val="28"/>
          <w:szCs w:val="28"/>
        </w:rPr>
        <w:t>29</w:t>
      </w:r>
      <w:r w:rsidRPr="006F0D17">
        <w:rPr>
          <w:rFonts w:ascii="Times New Roman" w:hAnsi="Times New Roman"/>
          <w:sz w:val="28"/>
          <w:szCs w:val="28"/>
        </w:rPr>
        <w:t>. Джураев Ж. А. Применение некоторых нестероидных противовоспалительных сре</w:t>
      </w:r>
      <w:proofErr w:type="gramStart"/>
      <w:r w:rsidRPr="006F0D17">
        <w:rPr>
          <w:rFonts w:ascii="Times New Roman" w:hAnsi="Times New Roman"/>
          <w:sz w:val="28"/>
          <w:szCs w:val="28"/>
        </w:rPr>
        <w:t>дств пр</w:t>
      </w:r>
      <w:proofErr w:type="gramEnd"/>
      <w:r w:rsidRPr="006F0D17">
        <w:rPr>
          <w:rFonts w:ascii="Times New Roman" w:hAnsi="Times New Roman"/>
          <w:sz w:val="28"/>
          <w:szCs w:val="28"/>
        </w:rPr>
        <w:t>и лечении послеоперационного воспаления //Магистерская диссертация. Ташкент-2012</w:t>
      </w:r>
    </w:p>
    <w:p w:rsidR="006F0D17" w:rsidRDefault="006F0D17" w:rsidP="006F0D17">
      <w:pPr>
        <w:tabs>
          <w:tab w:val="left" w:pos="1080"/>
        </w:tabs>
        <w:spacing w:after="0" w:line="360" w:lineRule="auto"/>
        <w:jc w:val="both"/>
        <w:rPr>
          <w:rFonts w:ascii="Times New Roman" w:hAnsi="Times New Roman"/>
          <w:sz w:val="28"/>
          <w:szCs w:val="28"/>
        </w:rPr>
      </w:pPr>
      <w:r>
        <w:rPr>
          <w:rFonts w:ascii="Times New Roman" w:hAnsi="Times New Roman"/>
          <w:sz w:val="28"/>
          <w:szCs w:val="28"/>
        </w:rPr>
        <w:t xml:space="preserve">          30. </w:t>
      </w:r>
      <w:r w:rsidRPr="00BF5199">
        <w:rPr>
          <w:rFonts w:ascii="Times New Roman" w:hAnsi="Times New Roman"/>
          <w:sz w:val="28"/>
          <w:szCs w:val="28"/>
        </w:rPr>
        <w:t>Майчук Ю.Ф., Позднякова В.В., Казаченко М.А. Иммуномодулятор Ликопид в комплексной терапии воспалительных заболеваний глаз. М</w:t>
      </w:r>
      <w:r w:rsidRPr="00F94622">
        <w:rPr>
          <w:rFonts w:ascii="Times New Roman" w:hAnsi="Times New Roman"/>
          <w:sz w:val="28"/>
          <w:szCs w:val="28"/>
        </w:rPr>
        <w:t xml:space="preserve">., 2002. – 10 </w:t>
      </w:r>
      <w:r w:rsidRPr="00BF5199">
        <w:rPr>
          <w:rFonts w:ascii="Times New Roman" w:hAnsi="Times New Roman"/>
          <w:sz w:val="28"/>
          <w:szCs w:val="28"/>
        </w:rPr>
        <w:t>с</w:t>
      </w:r>
      <w:r w:rsidRPr="00F94622">
        <w:rPr>
          <w:rFonts w:ascii="Times New Roman" w:hAnsi="Times New Roman"/>
          <w:sz w:val="28"/>
          <w:szCs w:val="28"/>
        </w:rPr>
        <w:t xml:space="preserve">. </w:t>
      </w:r>
    </w:p>
    <w:p w:rsidR="00EF4804" w:rsidRPr="00F94622" w:rsidRDefault="00EF4804" w:rsidP="00EF4804">
      <w:pPr>
        <w:tabs>
          <w:tab w:val="left" w:pos="851"/>
          <w:tab w:val="left" w:pos="993"/>
          <w:tab w:val="left" w:pos="1276"/>
        </w:tabs>
        <w:spacing w:line="360" w:lineRule="auto"/>
        <w:contextualSpacing/>
        <w:jc w:val="both"/>
        <w:rPr>
          <w:rFonts w:ascii="Times New Roman" w:hAnsi="Times New Roman"/>
          <w:spacing w:val="5"/>
          <w:sz w:val="28"/>
          <w:szCs w:val="28"/>
        </w:rPr>
      </w:pPr>
      <w:r w:rsidRPr="00EF4804">
        <w:rPr>
          <w:rFonts w:ascii="Times New Roman" w:hAnsi="Times New Roman"/>
          <w:spacing w:val="5"/>
          <w:sz w:val="28"/>
          <w:szCs w:val="28"/>
        </w:rPr>
        <w:t xml:space="preserve">          31. Нарзикулова К.И., Абдурахманова У.М., Эгамбердиева С.М. Оптимизация лечения вирусных заболеваний глаз // Актуальные вопросы диагностики и лечения глазных болезней: Матер</w:t>
      </w:r>
      <w:proofErr w:type="gramStart"/>
      <w:r w:rsidRPr="00EF4804">
        <w:rPr>
          <w:rFonts w:ascii="Times New Roman" w:hAnsi="Times New Roman"/>
          <w:spacing w:val="5"/>
          <w:sz w:val="28"/>
          <w:szCs w:val="28"/>
        </w:rPr>
        <w:t>.</w:t>
      </w:r>
      <w:proofErr w:type="gramEnd"/>
      <w:r w:rsidRPr="00EF4804">
        <w:rPr>
          <w:rFonts w:ascii="Times New Roman" w:hAnsi="Times New Roman"/>
          <w:spacing w:val="5"/>
          <w:sz w:val="28"/>
          <w:szCs w:val="28"/>
        </w:rPr>
        <w:t xml:space="preserve"> </w:t>
      </w:r>
      <w:proofErr w:type="gramStart"/>
      <w:r w:rsidRPr="00EF4804">
        <w:rPr>
          <w:rFonts w:ascii="Times New Roman" w:hAnsi="Times New Roman"/>
          <w:spacing w:val="5"/>
          <w:sz w:val="28"/>
          <w:szCs w:val="28"/>
        </w:rPr>
        <w:t>м</w:t>
      </w:r>
      <w:proofErr w:type="gramEnd"/>
      <w:r w:rsidRPr="00EF4804">
        <w:rPr>
          <w:rFonts w:ascii="Times New Roman" w:hAnsi="Times New Roman"/>
          <w:spacing w:val="5"/>
          <w:sz w:val="28"/>
          <w:szCs w:val="28"/>
        </w:rPr>
        <w:t xml:space="preserve">еждународной конф. Ассоциации офтальмологов тюркоязычных стран. – Алматы, 2006. – </w:t>
      </w:r>
      <w:proofErr w:type="gramStart"/>
      <w:r w:rsidRPr="00EF4804">
        <w:rPr>
          <w:rFonts w:ascii="Times New Roman" w:hAnsi="Times New Roman"/>
          <w:spacing w:val="5"/>
          <w:sz w:val="28"/>
          <w:szCs w:val="28"/>
        </w:rPr>
        <w:t>С. 86-88.].</w:t>
      </w:r>
      <w:proofErr w:type="gramEnd"/>
    </w:p>
    <w:p w:rsidR="00F94622" w:rsidRDefault="00EC0050" w:rsidP="00EF4804">
      <w:pPr>
        <w:tabs>
          <w:tab w:val="left" w:pos="851"/>
          <w:tab w:val="left" w:pos="993"/>
          <w:tab w:val="left" w:pos="1276"/>
        </w:tabs>
        <w:spacing w:line="360" w:lineRule="auto"/>
        <w:contextualSpacing/>
        <w:jc w:val="both"/>
        <w:rPr>
          <w:rFonts w:ascii="Times New Roman" w:hAnsi="Times New Roman"/>
          <w:spacing w:val="5"/>
          <w:sz w:val="28"/>
          <w:szCs w:val="28"/>
        </w:rPr>
      </w:pPr>
      <w:r w:rsidRPr="009D1BDF">
        <w:rPr>
          <w:rFonts w:ascii="Times New Roman" w:hAnsi="Times New Roman"/>
          <w:spacing w:val="5"/>
          <w:sz w:val="28"/>
          <w:szCs w:val="28"/>
        </w:rPr>
        <w:t xml:space="preserve">        </w:t>
      </w:r>
      <w:r w:rsidRPr="00EC0050">
        <w:rPr>
          <w:rFonts w:ascii="Times New Roman" w:hAnsi="Times New Roman"/>
          <w:spacing w:val="5"/>
          <w:sz w:val="28"/>
          <w:szCs w:val="28"/>
        </w:rPr>
        <w:t xml:space="preserve">32. </w:t>
      </w:r>
      <w:r>
        <w:rPr>
          <w:rFonts w:ascii="Times New Roman" w:hAnsi="Times New Roman"/>
          <w:spacing w:val="5"/>
          <w:sz w:val="28"/>
          <w:szCs w:val="28"/>
        </w:rPr>
        <w:t>Каланходжаев</w:t>
      </w:r>
      <w:r w:rsidRPr="00EC0050">
        <w:rPr>
          <w:rFonts w:ascii="Times New Roman" w:hAnsi="Times New Roman"/>
          <w:spacing w:val="5"/>
          <w:sz w:val="28"/>
          <w:szCs w:val="28"/>
        </w:rPr>
        <w:t xml:space="preserve"> </w:t>
      </w:r>
      <w:r>
        <w:rPr>
          <w:rFonts w:ascii="Times New Roman" w:hAnsi="Times New Roman"/>
          <w:spacing w:val="5"/>
          <w:sz w:val="28"/>
          <w:szCs w:val="28"/>
        </w:rPr>
        <w:t>Б</w:t>
      </w:r>
      <w:r w:rsidRPr="00EC0050">
        <w:rPr>
          <w:rFonts w:ascii="Times New Roman" w:hAnsi="Times New Roman"/>
          <w:spacing w:val="5"/>
          <w:sz w:val="28"/>
          <w:szCs w:val="28"/>
        </w:rPr>
        <w:t>.</w:t>
      </w:r>
      <w:r>
        <w:rPr>
          <w:rFonts w:ascii="Times New Roman" w:hAnsi="Times New Roman"/>
          <w:spacing w:val="5"/>
          <w:sz w:val="28"/>
          <w:szCs w:val="28"/>
        </w:rPr>
        <w:t>А. /Клиническая оценка методов оперативных вмешательств</w:t>
      </w:r>
      <w:r w:rsidR="003172B9">
        <w:rPr>
          <w:rFonts w:ascii="Times New Roman" w:hAnsi="Times New Roman"/>
          <w:spacing w:val="5"/>
          <w:sz w:val="28"/>
          <w:szCs w:val="28"/>
        </w:rPr>
        <w:t xml:space="preserve"> в хирургии катаракты./ Автореф</w:t>
      </w:r>
      <w:proofErr w:type="gramStart"/>
      <w:r w:rsidR="003172B9" w:rsidRPr="007E2397">
        <w:rPr>
          <w:rFonts w:ascii="Times New Roman" w:hAnsi="Times New Roman"/>
          <w:spacing w:val="5"/>
          <w:sz w:val="28"/>
          <w:szCs w:val="28"/>
        </w:rPr>
        <w:t>.</w:t>
      </w:r>
      <w:r w:rsidR="003172B9">
        <w:rPr>
          <w:rFonts w:ascii="Times New Roman" w:hAnsi="Times New Roman"/>
          <w:spacing w:val="5"/>
          <w:sz w:val="28"/>
          <w:szCs w:val="28"/>
        </w:rPr>
        <w:t>д</w:t>
      </w:r>
      <w:proofErr w:type="gramEnd"/>
      <w:r w:rsidR="003172B9">
        <w:rPr>
          <w:rFonts w:ascii="Times New Roman" w:hAnsi="Times New Roman"/>
          <w:spacing w:val="5"/>
          <w:sz w:val="28"/>
          <w:szCs w:val="28"/>
        </w:rPr>
        <w:t>ис</w:t>
      </w:r>
      <w:r w:rsidR="003172B9" w:rsidRPr="007E2397">
        <w:rPr>
          <w:rFonts w:ascii="Times New Roman" w:hAnsi="Times New Roman"/>
          <w:spacing w:val="5"/>
          <w:sz w:val="28"/>
          <w:szCs w:val="28"/>
        </w:rPr>
        <w:t xml:space="preserve">. </w:t>
      </w:r>
      <w:r w:rsidR="003172B9">
        <w:rPr>
          <w:rFonts w:ascii="Times New Roman" w:hAnsi="Times New Roman"/>
          <w:spacing w:val="5"/>
          <w:sz w:val="28"/>
          <w:szCs w:val="28"/>
        </w:rPr>
        <w:t>канд</w:t>
      </w:r>
      <w:r w:rsidR="003172B9" w:rsidRPr="007E2397">
        <w:rPr>
          <w:rFonts w:ascii="Times New Roman" w:hAnsi="Times New Roman"/>
          <w:spacing w:val="5"/>
          <w:sz w:val="28"/>
          <w:szCs w:val="28"/>
        </w:rPr>
        <w:t>.</w:t>
      </w:r>
      <w:r w:rsidR="00E3361B">
        <w:rPr>
          <w:rFonts w:ascii="Times New Roman" w:hAnsi="Times New Roman"/>
          <w:spacing w:val="5"/>
          <w:sz w:val="28"/>
          <w:szCs w:val="28"/>
        </w:rPr>
        <w:t>мед</w:t>
      </w:r>
      <w:r w:rsidR="00E3361B" w:rsidRPr="007E2397">
        <w:rPr>
          <w:rFonts w:ascii="Times New Roman" w:hAnsi="Times New Roman"/>
          <w:spacing w:val="5"/>
          <w:sz w:val="28"/>
          <w:szCs w:val="28"/>
        </w:rPr>
        <w:t>.</w:t>
      </w:r>
      <w:r w:rsidR="00E3361B">
        <w:rPr>
          <w:rFonts w:ascii="Times New Roman" w:hAnsi="Times New Roman"/>
          <w:spacing w:val="5"/>
          <w:sz w:val="28"/>
          <w:szCs w:val="28"/>
        </w:rPr>
        <w:t>наук</w:t>
      </w:r>
      <w:r w:rsidR="00E3361B" w:rsidRPr="007E2397">
        <w:rPr>
          <w:rFonts w:ascii="Times New Roman" w:hAnsi="Times New Roman"/>
          <w:spacing w:val="5"/>
          <w:sz w:val="28"/>
          <w:szCs w:val="28"/>
        </w:rPr>
        <w:t>.</w:t>
      </w:r>
      <w:r w:rsidR="00E3361B">
        <w:rPr>
          <w:rFonts w:ascii="Times New Roman" w:hAnsi="Times New Roman"/>
          <w:spacing w:val="5"/>
          <w:sz w:val="28"/>
          <w:szCs w:val="28"/>
        </w:rPr>
        <w:t xml:space="preserve"> ТМА – Т, 2004. – 21 с.</w:t>
      </w:r>
    </w:p>
    <w:p w:rsidR="00BF2C4E" w:rsidRDefault="00E3361B" w:rsidP="00BF2C4E">
      <w:pPr>
        <w:tabs>
          <w:tab w:val="left" w:pos="851"/>
          <w:tab w:val="left" w:pos="993"/>
          <w:tab w:val="left" w:pos="1276"/>
        </w:tabs>
        <w:spacing w:line="360" w:lineRule="auto"/>
        <w:contextualSpacing/>
        <w:jc w:val="both"/>
        <w:rPr>
          <w:rFonts w:ascii="Times New Roman" w:hAnsi="Times New Roman"/>
          <w:spacing w:val="5"/>
          <w:sz w:val="28"/>
          <w:szCs w:val="28"/>
        </w:rPr>
      </w:pPr>
      <w:r>
        <w:rPr>
          <w:rFonts w:ascii="Times New Roman" w:hAnsi="Times New Roman"/>
          <w:spacing w:val="5"/>
          <w:sz w:val="28"/>
          <w:szCs w:val="28"/>
        </w:rPr>
        <w:t xml:space="preserve">       </w:t>
      </w:r>
      <w:r w:rsidR="007E2397">
        <w:rPr>
          <w:rFonts w:ascii="Times New Roman" w:hAnsi="Times New Roman"/>
          <w:spacing w:val="5"/>
          <w:sz w:val="28"/>
          <w:szCs w:val="28"/>
        </w:rPr>
        <w:t xml:space="preserve">33. Мирхаликов Р.А. /Усовершенствование технологических </w:t>
      </w:r>
      <w:r w:rsidR="00BF2C4E">
        <w:rPr>
          <w:rFonts w:ascii="Times New Roman" w:hAnsi="Times New Roman"/>
          <w:spacing w:val="5"/>
          <w:sz w:val="28"/>
          <w:szCs w:val="28"/>
        </w:rPr>
        <w:t>этапов лазерной экстракции бурой катаракты./</w:t>
      </w:r>
      <w:r w:rsidR="00BF2C4E" w:rsidRPr="00BF2C4E">
        <w:rPr>
          <w:rFonts w:ascii="Times New Roman" w:hAnsi="Times New Roman"/>
          <w:spacing w:val="5"/>
          <w:sz w:val="28"/>
          <w:szCs w:val="28"/>
        </w:rPr>
        <w:t xml:space="preserve"> </w:t>
      </w:r>
      <w:r w:rsidR="00BF2C4E">
        <w:rPr>
          <w:rFonts w:ascii="Times New Roman" w:hAnsi="Times New Roman"/>
          <w:spacing w:val="5"/>
          <w:sz w:val="28"/>
          <w:szCs w:val="28"/>
        </w:rPr>
        <w:t>Автореф</w:t>
      </w:r>
      <w:proofErr w:type="gramStart"/>
      <w:r w:rsidR="00BF2C4E" w:rsidRPr="007E2397">
        <w:rPr>
          <w:rFonts w:ascii="Times New Roman" w:hAnsi="Times New Roman"/>
          <w:spacing w:val="5"/>
          <w:sz w:val="28"/>
          <w:szCs w:val="28"/>
        </w:rPr>
        <w:t>.</w:t>
      </w:r>
      <w:r w:rsidR="00BF2C4E">
        <w:rPr>
          <w:rFonts w:ascii="Times New Roman" w:hAnsi="Times New Roman"/>
          <w:spacing w:val="5"/>
          <w:sz w:val="28"/>
          <w:szCs w:val="28"/>
        </w:rPr>
        <w:t>д</w:t>
      </w:r>
      <w:proofErr w:type="gramEnd"/>
      <w:r w:rsidR="00BF2C4E">
        <w:rPr>
          <w:rFonts w:ascii="Times New Roman" w:hAnsi="Times New Roman"/>
          <w:spacing w:val="5"/>
          <w:sz w:val="28"/>
          <w:szCs w:val="28"/>
        </w:rPr>
        <w:t>ис</w:t>
      </w:r>
      <w:r w:rsidR="00BF2C4E" w:rsidRPr="007E2397">
        <w:rPr>
          <w:rFonts w:ascii="Times New Roman" w:hAnsi="Times New Roman"/>
          <w:spacing w:val="5"/>
          <w:sz w:val="28"/>
          <w:szCs w:val="28"/>
        </w:rPr>
        <w:t xml:space="preserve">. </w:t>
      </w:r>
      <w:r w:rsidR="00BF2C4E">
        <w:rPr>
          <w:rFonts w:ascii="Times New Roman" w:hAnsi="Times New Roman"/>
          <w:spacing w:val="5"/>
          <w:sz w:val="28"/>
          <w:szCs w:val="28"/>
        </w:rPr>
        <w:t>канд</w:t>
      </w:r>
      <w:r w:rsidR="00BF2C4E" w:rsidRPr="007E2397">
        <w:rPr>
          <w:rFonts w:ascii="Times New Roman" w:hAnsi="Times New Roman"/>
          <w:spacing w:val="5"/>
          <w:sz w:val="28"/>
          <w:szCs w:val="28"/>
        </w:rPr>
        <w:t>.</w:t>
      </w:r>
      <w:r w:rsidR="00BF2C4E">
        <w:rPr>
          <w:rFonts w:ascii="Times New Roman" w:hAnsi="Times New Roman"/>
          <w:spacing w:val="5"/>
          <w:sz w:val="28"/>
          <w:szCs w:val="28"/>
        </w:rPr>
        <w:t>мед</w:t>
      </w:r>
      <w:r w:rsidR="00BF2C4E" w:rsidRPr="007E2397">
        <w:rPr>
          <w:rFonts w:ascii="Times New Roman" w:hAnsi="Times New Roman"/>
          <w:spacing w:val="5"/>
          <w:sz w:val="28"/>
          <w:szCs w:val="28"/>
        </w:rPr>
        <w:t>.</w:t>
      </w:r>
      <w:r w:rsidR="00BF2C4E">
        <w:rPr>
          <w:rFonts w:ascii="Times New Roman" w:hAnsi="Times New Roman"/>
          <w:spacing w:val="5"/>
          <w:sz w:val="28"/>
          <w:szCs w:val="28"/>
        </w:rPr>
        <w:t>наук</w:t>
      </w:r>
      <w:r w:rsidR="00BF2C4E" w:rsidRPr="007E2397">
        <w:rPr>
          <w:rFonts w:ascii="Times New Roman" w:hAnsi="Times New Roman"/>
          <w:spacing w:val="5"/>
          <w:sz w:val="28"/>
          <w:szCs w:val="28"/>
        </w:rPr>
        <w:t>.</w:t>
      </w:r>
      <w:r w:rsidR="00BF2C4E">
        <w:rPr>
          <w:rFonts w:ascii="Times New Roman" w:hAnsi="Times New Roman"/>
          <w:spacing w:val="5"/>
          <w:sz w:val="28"/>
          <w:szCs w:val="28"/>
        </w:rPr>
        <w:t xml:space="preserve"> ТМА – Т, 2010. – 21 с.</w:t>
      </w:r>
    </w:p>
    <w:p w:rsidR="00447FA8" w:rsidRDefault="00BF2C4E" w:rsidP="00447FA8">
      <w:pPr>
        <w:tabs>
          <w:tab w:val="left" w:pos="851"/>
          <w:tab w:val="left" w:pos="993"/>
          <w:tab w:val="left" w:pos="1276"/>
        </w:tabs>
        <w:spacing w:line="360" w:lineRule="auto"/>
        <w:contextualSpacing/>
        <w:jc w:val="both"/>
        <w:rPr>
          <w:rFonts w:ascii="Times New Roman" w:hAnsi="Times New Roman"/>
          <w:spacing w:val="5"/>
          <w:sz w:val="28"/>
          <w:szCs w:val="28"/>
        </w:rPr>
      </w:pPr>
      <w:r>
        <w:rPr>
          <w:rFonts w:ascii="Times New Roman" w:hAnsi="Times New Roman"/>
          <w:spacing w:val="5"/>
          <w:sz w:val="28"/>
          <w:szCs w:val="28"/>
        </w:rPr>
        <w:t xml:space="preserve">     </w:t>
      </w:r>
      <w:r w:rsidR="00167716">
        <w:rPr>
          <w:rFonts w:ascii="Times New Roman" w:hAnsi="Times New Roman"/>
          <w:spacing w:val="5"/>
          <w:sz w:val="28"/>
          <w:szCs w:val="28"/>
        </w:rPr>
        <w:t xml:space="preserve"> </w:t>
      </w:r>
      <w:r>
        <w:rPr>
          <w:rFonts w:ascii="Times New Roman" w:hAnsi="Times New Roman"/>
          <w:spacing w:val="5"/>
          <w:sz w:val="28"/>
          <w:szCs w:val="28"/>
        </w:rPr>
        <w:t xml:space="preserve"> 34. </w:t>
      </w:r>
      <w:r w:rsidR="00DB5494">
        <w:rPr>
          <w:rFonts w:ascii="Times New Roman" w:hAnsi="Times New Roman"/>
          <w:spacing w:val="5"/>
          <w:sz w:val="28"/>
          <w:szCs w:val="28"/>
        </w:rPr>
        <w:t>Сидиков Ж.З. /Течение послеоперационного периода</w:t>
      </w:r>
      <w:r w:rsidR="00447FA8">
        <w:rPr>
          <w:rFonts w:ascii="Times New Roman" w:hAnsi="Times New Roman"/>
          <w:spacing w:val="5"/>
          <w:sz w:val="28"/>
          <w:szCs w:val="28"/>
        </w:rPr>
        <w:t xml:space="preserve"> при экстракции катаракты у больных с метаболическим синдромом./</w:t>
      </w:r>
      <w:r w:rsidR="00447FA8" w:rsidRPr="00447FA8">
        <w:rPr>
          <w:rFonts w:ascii="Times New Roman" w:hAnsi="Times New Roman"/>
          <w:spacing w:val="5"/>
          <w:sz w:val="28"/>
          <w:szCs w:val="28"/>
        </w:rPr>
        <w:t xml:space="preserve"> </w:t>
      </w:r>
      <w:r w:rsidR="00447FA8">
        <w:rPr>
          <w:rFonts w:ascii="Times New Roman" w:hAnsi="Times New Roman"/>
          <w:spacing w:val="5"/>
          <w:sz w:val="28"/>
          <w:szCs w:val="28"/>
        </w:rPr>
        <w:t>Автореф</w:t>
      </w:r>
      <w:proofErr w:type="gramStart"/>
      <w:r w:rsidR="00447FA8" w:rsidRPr="007E2397">
        <w:rPr>
          <w:rFonts w:ascii="Times New Roman" w:hAnsi="Times New Roman"/>
          <w:spacing w:val="5"/>
          <w:sz w:val="28"/>
          <w:szCs w:val="28"/>
        </w:rPr>
        <w:t>.</w:t>
      </w:r>
      <w:r w:rsidR="00447FA8">
        <w:rPr>
          <w:rFonts w:ascii="Times New Roman" w:hAnsi="Times New Roman"/>
          <w:spacing w:val="5"/>
          <w:sz w:val="28"/>
          <w:szCs w:val="28"/>
        </w:rPr>
        <w:t>д</w:t>
      </w:r>
      <w:proofErr w:type="gramEnd"/>
      <w:r w:rsidR="00447FA8">
        <w:rPr>
          <w:rFonts w:ascii="Times New Roman" w:hAnsi="Times New Roman"/>
          <w:spacing w:val="5"/>
          <w:sz w:val="28"/>
          <w:szCs w:val="28"/>
        </w:rPr>
        <w:t>ис</w:t>
      </w:r>
      <w:r w:rsidR="00447FA8" w:rsidRPr="007E2397">
        <w:rPr>
          <w:rFonts w:ascii="Times New Roman" w:hAnsi="Times New Roman"/>
          <w:spacing w:val="5"/>
          <w:sz w:val="28"/>
          <w:szCs w:val="28"/>
        </w:rPr>
        <w:t xml:space="preserve">. </w:t>
      </w:r>
      <w:r w:rsidR="00447FA8">
        <w:rPr>
          <w:rFonts w:ascii="Times New Roman" w:hAnsi="Times New Roman"/>
          <w:spacing w:val="5"/>
          <w:sz w:val="28"/>
          <w:szCs w:val="28"/>
        </w:rPr>
        <w:t>канд</w:t>
      </w:r>
      <w:r w:rsidR="00447FA8" w:rsidRPr="007E2397">
        <w:rPr>
          <w:rFonts w:ascii="Times New Roman" w:hAnsi="Times New Roman"/>
          <w:spacing w:val="5"/>
          <w:sz w:val="28"/>
          <w:szCs w:val="28"/>
        </w:rPr>
        <w:t>.</w:t>
      </w:r>
      <w:r w:rsidR="00447FA8">
        <w:rPr>
          <w:rFonts w:ascii="Times New Roman" w:hAnsi="Times New Roman"/>
          <w:spacing w:val="5"/>
          <w:sz w:val="28"/>
          <w:szCs w:val="28"/>
        </w:rPr>
        <w:t>мед</w:t>
      </w:r>
      <w:r w:rsidR="00447FA8" w:rsidRPr="007E2397">
        <w:rPr>
          <w:rFonts w:ascii="Times New Roman" w:hAnsi="Times New Roman"/>
          <w:spacing w:val="5"/>
          <w:sz w:val="28"/>
          <w:szCs w:val="28"/>
        </w:rPr>
        <w:t>.</w:t>
      </w:r>
      <w:r w:rsidR="00447FA8">
        <w:rPr>
          <w:rFonts w:ascii="Times New Roman" w:hAnsi="Times New Roman"/>
          <w:spacing w:val="5"/>
          <w:sz w:val="28"/>
          <w:szCs w:val="28"/>
        </w:rPr>
        <w:t>наук</w:t>
      </w:r>
      <w:r w:rsidR="00447FA8" w:rsidRPr="007E2397">
        <w:rPr>
          <w:rFonts w:ascii="Times New Roman" w:hAnsi="Times New Roman"/>
          <w:spacing w:val="5"/>
          <w:sz w:val="28"/>
          <w:szCs w:val="28"/>
        </w:rPr>
        <w:t>.</w:t>
      </w:r>
      <w:r w:rsidR="00447FA8">
        <w:rPr>
          <w:rFonts w:ascii="Times New Roman" w:hAnsi="Times New Roman"/>
          <w:spacing w:val="5"/>
          <w:sz w:val="28"/>
          <w:szCs w:val="28"/>
        </w:rPr>
        <w:t xml:space="preserve"> ТМА – Т, 2010. – 21 с.</w:t>
      </w:r>
    </w:p>
    <w:p w:rsidR="00BF2C4E" w:rsidRDefault="00447FA8" w:rsidP="00BF2C4E">
      <w:pPr>
        <w:tabs>
          <w:tab w:val="left" w:pos="851"/>
          <w:tab w:val="left" w:pos="993"/>
          <w:tab w:val="left" w:pos="1276"/>
        </w:tabs>
        <w:spacing w:line="360" w:lineRule="auto"/>
        <w:contextualSpacing/>
        <w:jc w:val="both"/>
        <w:rPr>
          <w:rFonts w:ascii="Times New Roman" w:hAnsi="Times New Roman"/>
          <w:spacing w:val="5"/>
          <w:sz w:val="28"/>
          <w:szCs w:val="28"/>
        </w:rPr>
      </w:pPr>
      <w:r>
        <w:rPr>
          <w:rFonts w:ascii="Times New Roman" w:hAnsi="Times New Roman"/>
          <w:spacing w:val="5"/>
          <w:sz w:val="28"/>
          <w:szCs w:val="28"/>
        </w:rPr>
        <w:t xml:space="preserve"> </w:t>
      </w:r>
      <w:r w:rsidR="00B45168">
        <w:rPr>
          <w:rFonts w:ascii="Times New Roman" w:hAnsi="Times New Roman"/>
          <w:spacing w:val="5"/>
          <w:sz w:val="28"/>
          <w:szCs w:val="28"/>
        </w:rPr>
        <w:t xml:space="preserve">    </w:t>
      </w:r>
      <w:r w:rsidR="00167716">
        <w:rPr>
          <w:rFonts w:ascii="Times New Roman" w:hAnsi="Times New Roman"/>
          <w:spacing w:val="5"/>
          <w:sz w:val="28"/>
          <w:szCs w:val="28"/>
        </w:rPr>
        <w:t xml:space="preserve">  </w:t>
      </w:r>
      <w:r w:rsidR="00B45168">
        <w:rPr>
          <w:rFonts w:ascii="Times New Roman" w:hAnsi="Times New Roman"/>
          <w:spacing w:val="5"/>
          <w:sz w:val="28"/>
          <w:szCs w:val="28"/>
        </w:rPr>
        <w:t xml:space="preserve">35.  </w:t>
      </w:r>
      <w:r w:rsidR="009D1BDF">
        <w:rPr>
          <w:rFonts w:ascii="Times New Roman" w:hAnsi="Times New Roman"/>
          <w:spacing w:val="5"/>
          <w:sz w:val="28"/>
          <w:szCs w:val="28"/>
        </w:rPr>
        <w:t>Заккирходжаев Р.А. /Особенности хирургического</w:t>
      </w:r>
      <w:r w:rsidR="00CE6A98">
        <w:rPr>
          <w:rFonts w:ascii="Times New Roman" w:hAnsi="Times New Roman"/>
          <w:spacing w:val="5"/>
          <w:sz w:val="28"/>
          <w:szCs w:val="28"/>
        </w:rPr>
        <w:t xml:space="preserve"> лечения врожденной катаракты с имплантацией интраокулярной линзы и </w:t>
      </w:r>
      <w:r w:rsidR="00CE6A98">
        <w:rPr>
          <w:rFonts w:ascii="Times New Roman" w:hAnsi="Times New Roman"/>
          <w:spacing w:val="5"/>
          <w:sz w:val="28"/>
          <w:szCs w:val="28"/>
        </w:rPr>
        <w:lastRenderedPageBreak/>
        <w:t>реабилитация детей с артифакией</w:t>
      </w:r>
      <w:r w:rsidR="003F3D70">
        <w:rPr>
          <w:rFonts w:ascii="Times New Roman" w:hAnsi="Times New Roman"/>
          <w:spacing w:val="5"/>
          <w:sz w:val="28"/>
          <w:szCs w:val="28"/>
        </w:rPr>
        <w:t>./ Автореф</w:t>
      </w:r>
      <w:proofErr w:type="gramStart"/>
      <w:r w:rsidR="003F3D70" w:rsidRPr="007E2397">
        <w:rPr>
          <w:rFonts w:ascii="Times New Roman" w:hAnsi="Times New Roman"/>
          <w:spacing w:val="5"/>
          <w:sz w:val="28"/>
          <w:szCs w:val="28"/>
        </w:rPr>
        <w:t>.</w:t>
      </w:r>
      <w:r w:rsidR="003F3D70">
        <w:rPr>
          <w:rFonts w:ascii="Times New Roman" w:hAnsi="Times New Roman"/>
          <w:spacing w:val="5"/>
          <w:sz w:val="28"/>
          <w:szCs w:val="28"/>
        </w:rPr>
        <w:t>д</w:t>
      </w:r>
      <w:proofErr w:type="gramEnd"/>
      <w:r w:rsidR="003F3D70">
        <w:rPr>
          <w:rFonts w:ascii="Times New Roman" w:hAnsi="Times New Roman"/>
          <w:spacing w:val="5"/>
          <w:sz w:val="28"/>
          <w:szCs w:val="28"/>
        </w:rPr>
        <w:t>ис</w:t>
      </w:r>
      <w:r w:rsidR="003F3D70" w:rsidRPr="007E2397">
        <w:rPr>
          <w:rFonts w:ascii="Times New Roman" w:hAnsi="Times New Roman"/>
          <w:spacing w:val="5"/>
          <w:sz w:val="28"/>
          <w:szCs w:val="28"/>
        </w:rPr>
        <w:t xml:space="preserve">. </w:t>
      </w:r>
      <w:r w:rsidR="003F3D70">
        <w:rPr>
          <w:rFonts w:ascii="Times New Roman" w:hAnsi="Times New Roman"/>
          <w:spacing w:val="5"/>
          <w:sz w:val="28"/>
          <w:szCs w:val="28"/>
        </w:rPr>
        <w:t>канд</w:t>
      </w:r>
      <w:r w:rsidR="003F3D70" w:rsidRPr="007E2397">
        <w:rPr>
          <w:rFonts w:ascii="Times New Roman" w:hAnsi="Times New Roman"/>
          <w:spacing w:val="5"/>
          <w:sz w:val="28"/>
          <w:szCs w:val="28"/>
        </w:rPr>
        <w:t>.</w:t>
      </w:r>
      <w:r w:rsidR="003F3D70">
        <w:rPr>
          <w:rFonts w:ascii="Times New Roman" w:hAnsi="Times New Roman"/>
          <w:spacing w:val="5"/>
          <w:sz w:val="28"/>
          <w:szCs w:val="28"/>
        </w:rPr>
        <w:t>мед</w:t>
      </w:r>
      <w:r w:rsidR="003F3D70" w:rsidRPr="007E2397">
        <w:rPr>
          <w:rFonts w:ascii="Times New Roman" w:hAnsi="Times New Roman"/>
          <w:spacing w:val="5"/>
          <w:sz w:val="28"/>
          <w:szCs w:val="28"/>
        </w:rPr>
        <w:t>.</w:t>
      </w:r>
      <w:r w:rsidR="003F3D70">
        <w:rPr>
          <w:rFonts w:ascii="Times New Roman" w:hAnsi="Times New Roman"/>
          <w:spacing w:val="5"/>
          <w:sz w:val="28"/>
          <w:szCs w:val="28"/>
        </w:rPr>
        <w:t>наук</w:t>
      </w:r>
      <w:r w:rsidR="003F3D70" w:rsidRPr="007E2397">
        <w:rPr>
          <w:rFonts w:ascii="Times New Roman" w:hAnsi="Times New Roman"/>
          <w:spacing w:val="5"/>
          <w:sz w:val="28"/>
          <w:szCs w:val="28"/>
        </w:rPr>
        <w:t>.</w:t>
      </w:r>
      <w:r w:rsidR="003F3D70">
        <w:rPr>
          <w:rFonts w:ascii="Times New Roman" w:hAnsi="Times New Roman"/>
          <w:spacing w:val="5"/>
          <w:sz w:val="28"/>
          <w:szCs w:val="28"/>
        </w:rPr>
        <w:t xml:space="preserve"> МЗ РУз, ТМА – Т, 2009. – 19 с. </w:t>
      </w:r>
    </w:p>
    <w:p w:rsidR="005301BB" w:rsidRDefault="00851D29" w:rsidP="00BF2C4E">
      <w:pPr>
        <w:tabs>
          <w:tab w:val="left" w:pos="851"/>
          <w:tab w:val="left" w:pos="993"/>
          <w:tab w:val="left" w:pos="1276"/>
        </w:tabs>
        <w:spacing w:line="360" w:lineRule="auto"/>
        <w:contextualSpacing/>
        <w:jc w:val="both"/>
        <w:rPr>
          <w:rFonts w:ascii="Times New Roman" w:hAnsi="Times New Roman"/>
          <w:spacing w:val="5"/>
          <w:sz w:val="28"/>
          <w:szCs w:val="28"/>
        </w:rPr>
      </w:pPr>
      <w:r>
        <w:rPr>
          <w:rFonts w:ascii="Times New Roman" w:hAnsi="Times New Roman"/>
          <w:spacing w:val="5"/>
          <w:sz w:val="28"/>
          <w:szCs w:val="28"/>
        </w:rPr>
        <w:t xml:space="preserve">      </w:t>
      </w:r>
      <w:r w:rsidR="00167716">
        <w:rPr>
          <w:rFonts w:ascii="Times New Roman" w:hAnsi="Times New Roman"/>
          <w:spacing w:val="5"/>
          <w:sz w:val="28"/>
          <w:szCs w:val="28"/>
        </w:rPr>
        <w:t xml:space="preserve">  </w:t>
      </w:r>
      <w:r>
        <w:rPr>
          <w:rFonts w:ascii="Times New Roman" w:hAnsi="Times New Roman"/>
          <w:spacing w:val="5"/>
          <w:sz w:val="28"/>
          <w:szCs w:val="28"/>
        </w:rPr>
        <w:t xml:space="preserve">36. </w:t>
      </w:r>
      <w:r w:rsidR="0097365C">
        <w:rPr>
          <w:rFonts w:ascii="Times New Roman" w:hAnsi="Times New Roman"/>
          <w:spacing w:val="5"/>
          <w:sz w:val="28"/>
          <w:szCs w:val="28"/>
        </w:rPr>
        <w:t>Розукулов В.У. /Совершенствование хирургического лечения диабетической катаракты./</w:t>
      </w:r>
      <w:r w:rsidR="005301BB">
        <w:rPr>
          <w:rFonts w:ascii="Times New Roman" w:hAnsi="Times New Roman"/>
          <w:spacing w:val="5"/>
          <w:sz w:val="28"/>
          <w:szCs w:val="28"/>
        </w:rPr>
        <w:t xml:space="preserve"> Автореф</w:t>
      </w:r>
      <w:proofErr w:type="gramStart"/>
      <w:r w:rsidR="005301BB" w:rsidRPr="007E2397">
        <w:rPr>
          <w:rFonts w:ascii="Times New Roman" w:hAnsi="Times New Roman"/>
          <w:spacing w:val="5"/>
          <w:sz w:val="28"/>
          <w:szCs w:val="28"/>
        </w:rPr>
        <w:t>.</w:t>
      </w:r>
      <w:r w:rsidR="005301BB">
        <w:rPr>
          <w:rFonts w:ascii="Times New Roman" w:hAnsi="Times New Roman"/>
          <w:spacing w:val="5"/>
          <w:sz w:val="28"/>
          <w:szCs w:val="28"/>
        </w:rPr>
        <w:t>д</w:t>
      </w:r>
      <w:proofErr w:type="gramEnd"/>
      <w:r w:rsidR="005301BB">
        <w:rPr>
          <w:rFonts w:ascii="Times New Roman" w:hAnsi="Times New Roman"/>
          <w:spacing w:val="5"/>
          <w:sz w:val="28"/>
          <w:szCs w:val="28"/>
        </w:rPr>
        <w:t>ис</w:t>
      </w:r>
      <w:r w:rsidR="005301BB" w:rsidRPr="007E2397">
        <w:rPr>
          <w:rFonts w:ascii="Times New Roman" w:hAnsi="Times New Roman"/>
          <w:spacing w:val="5"/>
          <w:sz w:val="28"/>
          <w:szCs w:val="28"/>
        </w:rPr>
        <w:t xml:space="preserve">. </w:t>
      </w:r>
      <w:r w:rsidR="005301BB">
        <w:rPr>
          <w:rFonts w:ascii="Times New Roman" w:hAnsi="Times New Roman"/>
          <w:spacing w:val="5"/>
          <w:sz w:val="28"/>
          <w:szCs w:val="28"/>
        </w:rPr>
        <w:t>канд</w:t>
      </w:r>
      <w:r w:rsidR="005301BB" w:rsidRPr="007E2397">
        <w:rPr>
          <w:rFonts w:ascii="Times New Roman" w:hAnsi="Times New Roman"/>
          <w:spacing w:val="5"/>
          <w:sz w:val="28"/>
          <w:szCs w:val="28"/>
        </w:rPr>
        <w:t>.</w:t>
      </w:r>
      <w:r w:rsidR="005301BB">
        <w:rPr>
          <w:rFonts w:ascii="Times New Roman" w:hAnsi="Times New Roman"/>
          <w:spacing w:val="5"/>
          <w:sz w:val="28"/>
          <w:szCs w:val="28"/>
        </w:rPr>
        <w:t>мед</w:t>
      </w:r>
      <w:r w:rsidR="005301BB" w:rsidRPr="007E2397">
        <w:rPr>
          <w:rFonts w:ascii="Times New Roman" w:hAnsi="Times New Roman"/>
          <w:spacing w:val="5"/>
          <w:sz w:val="28"/>
          <w:szCs w:val="28"/>
        </w:rPr>
        <w:t>.</w:t>
      </w:r>
      <w:r w:rsidR="005301BB">
        <w:rPr>
          <w:rFonts w:ascii="Times New Roman" w:hAnsi="Times New Roman"/>
          <w:spacing w:val="5"/>
          <w:sz w:val="28"/>
          <w:szCs w:val="28"/>
        </w:rPr>
        <w:t>наук</w:t>
      </w:r>
      <w:r w:rsidR="005301BB" w:rsidRPr="007E2397">
        <w:rPr>
          <w:rFonts w:ascii="Times New Roman" w:hAnsi="Times New Roman"/>
          <w:spacing w:val="5"/>
          <w:sz w:val="28"/>
          <w:szCs w:val="28"/>
        </w:rPr>
        <w:t>.</w:t>
      </w:r>
      <w:r w:rsidR="005301BB">
        <w:rPr>
          <w:rFonts w:ascii="Times New Roman" w:hAnsi="Times New Roman"/>
          <w:spacing w:val="5"/>
          <w:sz w:val="28"/>
          <w:szCs w:val="28"/>
        </w:rPr>
        <w:t xml:space="preserve"> МЗ РУз, ТМА – Т, 2011. – 21 с.</w:t>
      </w:r>
    </w:p>
    <w:p w:rsidR="00A95789" w:rsidRDefault="005301BB" w:rsidP="00BF2C4E">
      <w:pPr>
        <w:tabs>
          <w:tab w:val="left" w:pos="851"/>
          <w:tab w:val="left" w:pos="993"/>
          <w:tab w:val="left" w:pos="1276"/>
        </w:tabs>
        <w:spacing w:line="360" w:lineRule="auto"/>
        <w:contextualSpacing/>
        <w:jc w:val="both"/>
        <w:rPr>
          <w:rFonts w:ascii="Times New Roman" w:hAnsi="Times New Roman"/>
          <w:spacing w:val="5"/>
          <w:sz w:val="28"/>
          <w:szCs w:val="28"/>
        </w:rPr>
      </w:pPr>
      <w:r w:rsidRPr="00167716">
        <w:rPr>
          <w:rFonts w:ascii="Times New Roman" w:hAnsi="Times New Roman"/>
          <w:spacing w:val="5"/>
          <w:sz w:val="28"/>
          <w:szCs w:val="28"/>
        </w:rPr>
        <w:t xml:space="preserve">      </w:t>
      </w:r>
      <w:r w:rsidR="00167716">
        <w:rPr>
          <w:rFonts w:ascii="Times New Roman" w:hAnsi="Times New Roman"/>
          <w:spacing w:val="5"/>
          <w:sz w:val="28"/>
          <w:szCs w:val="28"/>
        </w:rPr>
        <w:t xml:space="preserve">  </w:t>
      </w:r>
      <w:r w:rsidRPr="003D10B4">
        <w:rPr>
          <w:rFonts w:ascii="Times New Roman" w:hAnsi="Times New Roman"/>
          <w:spacing w:val="5"/>
          <w:sz w:val="28"/>
          <w:szCs w:val="28"/>
        </w:rPr>
        <w:t xml:space="preserve">37. </w:t>
      </w:r>
      <w:r>
        <w:rPr>
          <w:rFonts w:ascii="Times New Roman" w:hAnsi="Times New Roman"/>
          <w:spacing w:val="5"/>
          <w:sz w:val="28"/>
          <w:szCs w:val="28"/>
        </w:rPr>
        <w:t>Салиев</w:t>
      </w:r>
      <w:r w:rsidRPr="003D10B4">
        <w:rPr>
          <w:rFonts w:ascii="Times New Roman" w:hAnsi="Times New Roman"/>
          <w:spacing w:val="5"/>
          <w:sz w:val="28"/>
          <w:szCs w:val="28"/>
        </w:rPr>
        <w:t xml:space="preserve"> </w:t>
      </w:r>
      <w:r>
        <w:rPr>
          <w:rFonts w:ascii="Times New Roman" w:hAnsi="Times New Roman"/>
          <w:spacing w:val="5"/>
          <w:sz w:val="28"/>
          <w:szCs w:val="28"/>
        </w:rPr>
        <w:t>И</w:t>
      </w:r>
      <w:r w:rsidRPr="003D10B4">
        <w:rPr>
          <w:rFonts w:ascii="Times New Roman" w:hAnsi="Times New Roman"/>
          <w:spacing w:val="5"/>
          <w:sz w:val="28"/>
          <w:szCs w:val="28"/>
        </w:rPr>
        <w:t>.</w:t>
      </w:r>
      <w:r>
        <w:rPr>
          <w:rFonts w:ascii="Times New Roman" w:hAnsi="Times New Roman"/>
          <w:spacing w:val="5"/>
          <w:sz w:val="28"/>
          <w:szCs w:val="28"/>
        </w:rPr>
        <w:t>Ф</w:t>
      </w:r>
      <w:r w:rsidRPr="003D10B4">
        <w:rPr>
          <w:rFonts w:ascii="Times New Roman" w:hAnsi="Times New Roman"/>
          <w:spacing w:val="5"/>
          <w:sz w:val="28"/>
          <w:szCs w:val="28"/>
        </w:rPr>
        <w:t>.</w:t>
      </w:r>
      <w:r>
        <w:rPr>
          <w:rFonts w:ascii="Times New Roman" w:hAnsi="Times New Roman"/>
          <w:spacing w:val="5"/>
          <w:sz w:val="28"/>
          <w:szCs w:val="28"/>
        </w:rPr>
        <w:t xml:space="preserve"> /</w:t>
      </w:r>
      <w:r w:rsidR="003D10B4">
        <w:rPr>
          <w:rFonts w:ascii="Times New Roman" w:hAnsi="Times New Roman"/>
          <w:spacing w:val="5"/>
          <w:sz w:val="28"/>
          <w:szCs w:val="28"/>
        </w:rPr>
        <w:t xml:space="preserve">Оценка эффективности и оптимизация проведения факоэмульсификации на поздних стадиях катаракты./ </w:t>
      </w:r>
      <w:r w:rsidRPr="003D10B4">
        <w:rPr>
          <w:rFonts w:ascii="Times New Roman" w:hAnsi="Times New Roman"/>
          <w:spacing w:val="5"/>
          <w:sz w:val="28"/>
          <w:szCs w:val="28"/>
        </w:rPr>
        <w:t xml:space="preserve"> </w:t>
      </w:r>
      <w:r w:rsidR="007958B0">
        <w:rPr>
          <w:rFonts w:ascii="Times New Roman" w:hAnsi="Times New Roman"/>
          <w:spacing w:val="5"/>
          <w:sz w:val="28"/>
          <w:szCs w:val="28"/>
        </w:rPr>
        <w:t>Автореф</w:t>
      </w:r>
      <w:proofErr w:type="gramStart"/>
      <w:r w:rsidR="007958B0" w:rsidRPr="007E2397">
        <w:rPr>
          <w:rFonts w:ascii="Times New Roman" w:hAnsi="Times New Roman"/>
          <w:spacing w:val="5"/>
          <w:sz w:val="28"/>
          <w:szCs w:val="28"/>
        </w:rPr>
        <w:t>.</w:t>
      </w:r>
      <w:r w:rsidR="007958B0">
        <w:rPr>
          <w:rFonts w:ascii="Times New Roman" w:hAnsi="Times New Roman"/>
          <w:spacing w:val="5"/>
          <w:sz w:val="28"/>
          <w:szCs w:val="28"/>
        </w:rPr>
        <w:t>д</w:t>
      </w:r>
      <w:proofErr w:type="gramEnd"/>
      <w:r w:rsidR="007958B0">
        <w:rPr>
          <w:rFonts w:ascii="Times New Roman" w:hAnsi="Times New Roman"/>
          <w:spacing w:val="5"/>
          <w:sz w:val="28"/>
          <w:szCs w:val="28"/>
        </w:rPr>
        <w:t>ис</w:t>
      </w:r>
      <w:r w:rsidR="007958B0" w:rsidRPr="007E2397">
        <w:rPr>
          <w:rFonts w:ascii="Times New Roman" w:hAnsi="Times New Roman"/>
          <w:spacing w:val="5"/>
          <w:sz w:val="28"/>
          <w:szCs w:val="28"/>
        </w:rPr>
        <w:t xml:space="preserve">. </w:t>
      </w:r>
      <w:r w:rsidR="007958B0">
        <w:rPr>
          <w:rFonts w:ascii="Times New Roman" w:hAnsi="Times New Roman"/>
          <w:spacing w:val="5"/>
          <w:sz w:val="28"/>
          <w:szCs w:val="28"/>
        </w:rPr>
        <w:t>канд</w:t>
      </w:r>
      <w:r w:rsidR="007958B0" w:rsidRPr="007E2397">
        <w:rPr>
          <w:rFonts w:ascii="Times New Roman" w:hAnsi="Times New Roman"/>
          <w:spacing w:val="5"/>
          <w:sz w:val="28"/>
          <w:szCs w:val="28"/>
        </w:rPr>
        <w:t>.</w:t>
      </w:r>
      <w:r w:rsidR="007958B0">
        <w:rPr>
          <w:rFonts w:ascii="Times New Roman" w:hAnsi="Times New Roman"/>
          <w:spacing w:val="5"/>
          <w:sz w:val="28"/>
          <w:szCs w:val="28"/>
        </w:rPr>
        <w:t>мед</w:t>
      </w:r>
      <w:r w:rsidR="007958B0" w:rsidRPr="007E2397">
        <w:rPr>
          <w:rFonts w:ascii="Times New Roman" w:hAnsi="Times New Roman"/>
          <w:spacing w:val="5"/>
          <w:sz w:val="28"/>
          <w:szCs w:val="28"/>
        </w:rPr>
        <w:t>.</w:t>
      </w:r>
      <w:r w:rsidR="007958B0">
        <w:rPr>
          <w:rFonts w:ascii="Times New Roman" w:hAnsi="Times New Roman"/>
          <w:spacing w:val="5"/>
          <w:sz w:val="28"/>
          <w:szCs w:val="28"/>
        </w:rPr>
        <w:t>наук</w:t>
      </w:r>
      <w:r w:rsidR="007958B0" w:rsidRPr="007E2397">
        <w:rPr>
          <w:rFonts w:ascii="Times New Roman" w:hAnsi="Times New Roman"/>
          <w:spacing w:val="5"/>
          <w:sz w:val="28"/>
          <w:szCs w:val="28"/>
        </w:rPr>
        <w:t>.</w:t>
      </w:r>
      <w:r w:rsidR="007958B0">
        <w:rPr>
          <w:rFonts w:ascii="Times New Roman" w:hAnsi="Times New Roman"/>
          <w:spacing w:val="5"/>
          <w:sz w:val="28"/>
          <w:szCs w:val="28"/>
        </w:rPr>
        <w:t xml:space="preserve"> МЗ РУз, 1-й Ташк. гос. мед</w:t>
      </w:r>
      <w:proofErr w:type="gramStart"/>
      <w:r w:rsidR="007958B0">
        <w:rPr>
          <w:rFonts w:ascii="Times New Roman" w:hAnsi="Times New Roman"/>
          <w:spacing w:val="5"/>
          <w:sz w:val="28"/>
          <w:szCs w:val="28"/>
        </w:rPr>
        <w:t>.</w:t>
      </w:r>
      <w:proofErr w:type="gramEnd"/>
      <w:r w:rsidR="007958B0">
        <w:rPr>
          <w:rFonts w:ascii="Times New Roman" w:hAnsi="Times New Roman"/>
          <w:spacing w:val="5"/>
          <w:sz w:val="28"/>
          <w:szCs w:val="28"/>
        </w:rPr>
        <w:t xml:space="preserve"> </w:t>
      </w:r>
      <w:proofErr w:type="gramStart"/>
      <w:r w:rsidR="007958B0">
        <w:rPr>
          <w:rFonts w:ascii="Times New Roman" w:hAnsi="Times New Roman"/>
          <w:spacing w:val="5"/>
          <w:sz w:val="28"/>
          <w:szCs w:val="28"/>
        </w:rPr>
        <w:t>и</w:t>
      </w:r>
      <w:proofErr w:type="gramEnd"/>
      <w:r w:rsidR="007958B0">
        <w:rPr>
          <w:rFonts w:ascii="Times New Roman" w:hAnsi="Times New Roman"/>
          <w:spacing w:val="5"/>
          <w:sz w:val="28"/>
          <w:szCs w:val="28"/>
        </w:rPr>
        <w:t xml:space="preserve">н-т.- Т, 2004. </w:t>
      </w:r>
      <w:r w:rsidR="00A95789">
        <w:rPr>
          <w:rFonts w:ascii="Times New Roman" w:hAnsi="Times New Roman"/>
          <w:spacing w:val="5"/>
          <w:sz w:val="28"/>
          <w:szCs w:val="28"/>
        </w:rPr>
        <w:t>– 23 с.</w:t>
      </w:r>
    </w:p>
    <w:p w:rsidR="00851D29" w:rsidRDefault="00A95789" w:rsidP="00BF2C4E">
      <w:pPr>
        <w:tabs>
          <w:tab w:val="left" w:pos="851"/>
          <w:tab w:val="left" w:pos="993"/>
          <w:tab w:val="left" w:pos="1276"/>
        </w:tabs>
        <w:spacing w:line="360" w:lineRule="auto"/>
        <w:contextualSpacing/>
        <w:jc w:val="both"/>
        <w:rPr>
          <w:rFonts w:ascii="Times New Roman" w:hAnsi="Times New Roman"/>
          <w:spacing w:val="5"/>
          <w:sz w:val="28"/>
          <w:szCs w:val="28"/>
        </w:rPr>
      </w:pPr>
      <w:r w:rsidRPr="00167716">
        <w:rPr>
          <w:rFonts w:ascii="Times New Roman" w:hAnsi="Times New Roman"/>
          <w:spacing w:val="5"/>
          <w:sz w:val="28"/>
          <w:szCs w:val="28"/>
        </w:rPr>
        <w:t xml:space="preserve">      </w:t>
      </w:r>
      <w:r w:rsidR="00167716">
        <w:rPr>
          <w:rFonts w:ascii="Times New Roman" w:hAnsi="Times New Roman"/>
          <w:spacing w:val="5"/>
          <w:sz w:val="28"/>
          <w:szCs w:val="28"/>
        </w:rPr>
        <w:t xml:space="preserve">  </w:t>
      </w:r>
      <w:r w:rsidRPr="002E3AE9">
        <w:rPr>
          <w:rFonts w:ascii="Times New Roman" w:hAnsi="Times New Roman"/>
          <w:spacing w:val="5"/>
          <w:sz w:val="28"/>
          <w:szCs w:val="28"/>
        </w:rPr>
        <w:t xml:space="preserve">38. </w:t>
      </w:r>
      <w:r w:rsidR="002E3AE9">
        <w:rPr>
          <w:rFonts w:ascii="Times New Roman" w:hAnsi="Times New Roman"/>
          <w:spacing w:val="5"/>
          <w:sz w:val="28"/>
          <w:szCs w:val="28"/>
        </w:rPr>
        <w:t>Собиров</w:t>
      </w:r>
      <w:r w:rsidR="002E3AE9" w:rsidRPr="002E3AE9">
        <w:rPr>
          <w:rFonts w:ascii="Times New Roman" w:hAnsi="Times New Roman"/>
          <w:spacing w:val="5"/>
          <w:sz w:val="28"/>
          <w:szCs w:val="28"/>
        </w:rPr>
        <w:t xml:space="preserve"> </w:t>
      </w:r>
      <w:r w:rsidR="002E3AE9">
        <w:rPr>
          <w:rFonts w:ascii="Times New Roman" w:hAnsi="Times New Roman"/>
          <w:spacing w:val="5"/>
          <w:sz w:val="28"/>
          <w:szCs w:val="28"/>
        </w:rPr>
        <w:t>О</w:t>
      </w:r>
      <w:r w:rsidR="002E3AE9" w:rsidRPr="002E3AE9">
        <w:rPr>
          <w:rFonts w:ascii="Times New Roman" w:hAnsi="Times New Roman"/>
          <w:spacing w:val="5"/>
          <w:sz w:val="28"/>
          <w:szCs w:val="28"/>
        </w:rPr>
        <w:t>.</w:t>
      </w:r>
      <w:r w:rsidR="002E3AE9">
        <w:rPr>
          <w:rFonts w:ascii="Times New Roman" w:hAnsi="Times New Roman"/>
          <w:spacing w:val="5"/>
          <w:sz w:val="28"/>
          <w:szCs w:val="28"/>
        </w:rPr>
        <w:t>М. /Особенности нутриентного состава питания больных с катарактой</w:t>
      </w:r>
      <w:r w:rsidR="00F4435C">
        <w:rPr>
          <w:rFonts w:ascii="Times New Roman" w:hAnsi="Times New Roman"/>
          <w:spacing w:val="5"/>
          <w:sz w:val="28"/>
          <w:szCs w:val="28"/>
        </w:rPr>
        <w:t xml:space="preserve"> среди сельского городского населения Андижанской области./ </w:t>
      </w:r>
      <w:r w:rsidR="007958B0" w:rsidRPr="002E3AE9">
        <w:rPr>
          <w:rFonts w:ascii="Times New Roman" w:hAnsi="Times New Roman"/>
          <w:spacing w:val="5"/>
          <w:sz w:val="28"/>
          <w:szCs w:val="28"/>
        </w:rPr>
        <w:t xml:space="preserve"> </w:t>
      </w:r>
      <w:r w:rsidR="00F4435C">
        <w:rPr>
          <w:rFonts w:ascii="Times New Roman" w:hAnsi="Times New Roman"/>
          <w:spacing w:val="5"/>
          <w:sz w:val="28"/>
          <w:szCs w:val="28"/>
        </w:rPr>
        <w:t>Автореф</w:t>
      </w:r>
      <w:proofErr w:type="gramStart"/>
      <w:r w:rsidR="00F4435C" w:rsidRPr="007E2397">
        <w:rPr>
          <w:rFonts w:ascii="Times New Roman" w:hAnsi="Times New Roman"/>
          <w:spacing w:val="5"/>
          <w:sz w:val="28"/>
          <w:szCs w:val="28"/>
        </w:rPr>
        <w:t>.</w:t>
      </w:r>
      <w:r w:rsidR="00F4435C">
        <w:rPr>
          <w:rFonts w:ascii="Times New Roman" w:hAnsi="Times New Roman"/>
          <w:spacing w:val="5"/>
          <w:sz w:val="28"/>
          <w:szCs w:val="28"/>
        </w:rPr>
        <w:t>д</w:t>
      </w:r>
      <w:proofErr w:type="gramEnd"/>
      <w:r w:rsidR="00F4435C">
        <w:rPr>
          <w:rFonts w:ascii="Times New Roman" w:hAnsi="Times New Roman"/>
          <w:spacing w:val="5"/>
          <w:sz w:val="28"/>
          <w:szCs w:val="28"/>
        </w:rPr>
        <w:t>ис</w:t>
      </w:r>
      <w:r w:rsidR="00F4435C" w:rsidRPr="007E2397">
        <w:rPr>
          <w:rFonts w:ascii="Times New Roman" w:hAnsi="Times New Roman"/>
          <w:spacing w:val="5"/>
          <w:sz w:val="28"/>
          <w:szCs w:val="28"/>
        </w:rPr>
        <w:t xml:space="preserve">. </w:t>
      </w:r>
      <w:r w:rsidR="00F4435C">
        <w:rPr>
          <w:rFonts w:ascii="Times New Roman" w:hAnsi="Times New Roman"/>
          <w:spacing w:val="5"/>
          <w:sz w:val="28"/>
          <w:szCs w:val="28"/>
        </w:rPr>
        <w:t>канд</w:t>
      </w:r>
      <w:r w:rsidR="00F4435C" w:rsidRPr="007E2397">
        <w:rPr>
          <w:rFonts w:ascii="Times New Roman" w:hAnsi="Times New Roman"/>
          <w:spacing w:val="5"/>
          <w:sz w:val="28"/>
          <w:szCs w:val="28"/>
        </w:rPr>
        <w:t>.</w:t>
      </w:r>
      <w:r w:rsidR="00F4435C">
        <w:rPr>
          <w:rFonts w:ascii="Times New Roman" w:hAnsi="Times New Roman"/>
          <w:spacing w:val="5"/>
          <w:sz w:val="28"/>
          <w:szCs w:val="28"/>
        </w:rPr>
        <w:t>мед</w:t>
      </w:r>
      <w:r w:rsidR="00F4435C" w:rsidRPr="007E2397">
        <w:rPr>
          <w:rFonts w:ascii="Times New Roman" w:hAnsi="Times New Roman"/>
          <w:spacing w:val="5"/>
          <w:sz w:val="28"/>
          <w:szCs w:val="28"/>
        </w:rPr>
        <w:t>.</w:t>
      </w:r>
      <w:r w:rsidR="00F4435C">
        <w:rPr>
          <w:rFonts w:ascii="Times New Roman" w:hAnsi="Times New Roman"/>
          <w:spacing w:val="5"/>
          <w:sz w:val="28"/>
          <w:szCs w:val="28"/>
        </w:rPr>
        <w:t>наук</w:t>
      </w:r>
      <w:r w:rsidR="00F4435C" w:rsidRPr="007E2397">
        <w:rPr>
          <w:rFonts w:ascii="Times New Roman" w:hAnsi="Times New Roman"/>
          <w:spacing w:val="5"/>
          <w:sz w:val="28"/>
          <w:szCs w:val="28"/>
        </w:rPr>
        <w:t>.</w:t>
      </w:r>
      <w:r w:rsidR="00F4435C">
        <w:rPr>
          <w:rFonts w:ascii="Times New Roman" w:hAnsi="Times New Roman"/>
          <w:spacing w:val="5"/>
          <w:sz w:val="28"/>
          <w:szCs w:val="28"/>
        </w:rPr>
        <w:t xml:space="preserve"> МЗ РУз, 2-й Ташк. гос. мед</w:t>
      </w:r>
      <w:proofErr w:type="gramStart"/>
      <w:r w:rsidR="00F4435C">
        <w:rPr>
          <w:rFonts w:ascii="Times New Roman" w:hAnsi="Times New Roman"/>
          <w:spacing w:val="5"/>
          <w:sz w:val="28"/>
          <w:szCs w:val="28"/>
        </w:rPr>
        <w:t>.</w:t>
      </w:r>
      <w:proofErr w:type="gramEnd"/>
      <w:r w:rsidR="00F4435C">
        <w:rPr>
          <w:rFonts w:ascii="Times New Roman" w:hAnsi="Times New Roman"/>
          <w:spacing w:val="5"/>
          <w:sz w:val="28"/>
          <w:szCs w:val="28"/>
        </w:rPr>
        <w:t xml:space="preserve"> </w:t>
      </w:r>
      <w:proofErr w:type="gramStart"/>
      <w:r w:rsidR="00F4435C">
        <w:rPr>
          <w:rFonts w:ascii="Times New Roman" w:hAnsi="Times New Roman"/>
          <w:spacing w:val="5"/>
          <w:sz w:val="28"/>
          <w:szCs w:val="28"/>
        </w:rPr>
        <w:t>и</w:t>
      </w:r>
      <w:proofErr w:type="gramEnd"/>
      <w:r w:rsidR="00F4435C">
        <w:rPr>
          <w:rFonts w:ascii="Times New Roman" w:hAnsi="Times New Roman"/>
          <w:spacing w:val="5"/>
          <w:sz w:val="28"/>
          <w:szCs w:val="28"/>
        </w:rPr>
        <w:t>н-т.- Т, 2004. – 2</w:t>
      </w:r>
      <w:r w:rsidR="00672D14">
        <w:rPr>
          <w:rFonts w:ascii="Times New Roman" w:hAnsi="Times New Roman"/>
          <w:spacing w:val="5"/>
          <w:sz w:val="28"/>
          <w:szCs w:val="28"/>
        </w:rPr>
        <w:t>0</w:t>
      </w:r>
      <w:r w:rsidR="00F4435C">
        <w:rPr>
          <w:rFonts w:ascii="Times New Roman" w:hAnsi="Times New Roman"/>
          <w:spacing w:val="5"/>
          <w:sz w:val="28"/>
          <w:szCs w:val="28"/>
        </w:rPr>
        <w:t xml:space="preserve"> с. </w:t>
      </w:r>
    </w:p>
    <w:p w:rsidR="00672D14" w:rsidRPr="00466339" w:rsidRDefault="00672D14" w:rsidP="00BF2C4E">
      <w:pPr>
        <w:tabs>
          <w:tab w:val="left" w:pos="851"/>
          <w:tab w:val="left" w:pos="993"/>
          <w:tab w:val="left" w:pos="1276"/>
        </w:tabs>
        <w:spacing w:line="360" w:lineRule="auto"/>
        <w:contextualSpacing/>
        <w:jc w:val="both"/>
        <w:rPr>
          <w:rFonts w:ascii="Times New Roman" w:hAnsi="Times New Roman"/>
          <w:spacing w:val="5"/>
          <w:sz w:val="28"/>
          <w:szCs w:val="28"/>
          <w:lang w:val="en-US"/>
        </w:rPr>
      </w:pPr>
      <w:r>
        <w:rPr>
          <w:rFonts w:ascii="Times New Roman" w:hAnsi="Times New Roman"/>
          <w:spacing w:val="5"/>
          <w:sz w:val="28"/>
          <w:szCs w:val="28"/>
        </w:rPr>
        <w:t xml:space="preserve">   </w:t>
      </w:r>
      <w:r w:rsidR="00167716">
        <w:rPr>
          <w:rFonts w:ascii="Times New Roman" w:hAnsi="Times New Roman"/>
          <w:spacing w:val="5"/>
          <w:sz w:val="28"/>
          <w:szCs w:val="28"/>
        </w:rPr>
        <w:t xml:space="preserve">   </w:t>
      </w:r>
      <w:r>
        <w:rPr>
          <w:rFonts w:ascii="Times New Roman" w:hAnsi="Times New Roman"/>
          <w:spacing w:val="5"/>
          <w:sz w:val="28"/>
          <w:szCs w:val="28"/>
        </w:rPr>
        <w:t xml:space="preserve">  39. Шарипов Л.Р. /Клинико-иммунологические прогнозирование осложнений при интраокулярной коррекции </w:t>
      </w:r>
      <w:r w:rsidR="00167716">
        <w:rPr>
          <w:rFonts w:ascii="Times New Roman" w:hAnsi="Times New Roman"/>
          <w:spacing w:val="5"/>
          <w:sz w:val="28"/>
          <w:szCs w:val="28"/>
        </w:rPr>
        <w:t>афакии./ Автореф</w:t>
      </w:r>
      <w:proofErr w:type="gramStart"/>
      <w:r w:rsidR="00167716" w:rsidRPr="00466339">
        <w:rPr>
          <w:rFonts w:ascii="Times New Roman" w:hAnsi="Times New Roman"/>
          <w:spacing w:val="5"/>
          <w:sz w:val="28"/>
          <w:szCs w:val="28"/>
          <w:lang w:val="en-US"/>
        </w:rPr>
        <w:t>.</w:t>
      </w:r>
      <w:r w:rsidR="00167716">
        <w:rPr>
          <w:rFonts w:ascii="Times New Roman" w:hAnsi="Times New Roman"/>
          <w:spacing w:val="5"/>
          <w:sz w:val="28"/>
          <w:szCs w:val="28"/>
        </w:rPr>
        <w:t>д</w:t>
      </w:r>
      <w:proofErr w:type="gramEnd"/>
      <w:r w:rsidR="00167716">
        <w:rPr>
          <w:rFonts w:ascii="Times New Roman" w:hAnsi="Times New Roman"/>
          <w:spacing w:val="5"/>
          <w:sz w:val="28"/>
          <w:szCs w:val="28"/>
        </w:rPr>
        <w:t>ис</w:t>
      </w:r>
      <w:r w:rsidR="00167716" w:rsidRPr="00466339">
        <w:rPr>
          <w:rFonts w:ascii="Times New Roman" w:hAnsi="Times New Roman"/>
          <w:spacing w:val="5"/>
          <w:sz w:val="28"/>
          <w:szCs w:val="28"/>
          <w:lang w:val="en-US"/>
        </w:rPr>
        <w:t xml:space="preserve">. </w:t>
      </w:r>
      <w:r w:rsidR="00167716">
        <w:rPr>
          <w:rFonts w:ascii="Times New Roman" w:hAnsi="Times New Roman"/>
          <w:spacing w:val="5"/>
          <w:sz w:val="28"/>
          <w:szCs w:val="28"/>
        </w:rPr>
        <w:t>канд</w:t>
      </w:r>
      <w:r w:rsidR="00167716" w:rsidRPr="00466339">
        <w:rPr>
          <w:rFonts w:ascii="Times New Roman" w:hAnsi="Times New Roman"/>
          <w:spacing w:val="5"/>
          <w:sz w:val="28"/>
          <w:szCs w:val="28"/>
          <w:lang w:val="en-US"/>
        </w:rPr>
        <w:t>.</w:t>
      </w:r>
      <w:r w:rsidR="00167716">
        <w:rPr>
          <w:rFonts w:ascii="Times New Roman" w:hAnsi="Times New Roman"/>
          <w:spacing w:val="5"/>
          <w:sz w:val="28"/>
          <w:szCs w:val="28"/>
        </w:rPr>
        <w:t>мед</w:t>
      </w:r>
      <w:r w:rsidR="00167716" w:rsidRPr="00466339">
        <w:rPr>
          <w:rFonts w:ascii="Times New Roman" w:hAnsi="Times New Roman"/>
          <w:spacing w:val="5"/>
          <w:sz w:val="28"/>
          <w:szCs w:val="28"/>
          <w:lang w:val="en-US"/>
        </w:rPr>
        <w:t>.</w:t>
      </w:r>
      <w:r w:rsidR="00167716">
        <w:rPr>
          <w:rFonts w:ascii="Times New Roman" w:hAnsi="Times New Roman"/>
          <w:spacing w:val="5"/>
          <w:sz w:val="28"/>
          <w:szCs w:val="28"/>
        </w:rPr>
        <w:t>наук</w:t>
      </w:r>
      <w:r w:rsidR="00167716" w:rsidRPr="00466339">
        <w:rPr>
          <w:rFonts w:ascii="Times New Roman" w:hAnsi="Times New Roman"/>
          <w:spacing w:val="5"/>
          <w:sz w:val="28"/>
          <w:szCs w:val="28"/>
          <w:lang w:val="en-US"/>
        </w:rPr>
        <w:t xml:space="preserve">. </w:t>
      </w:r>
      <w:r w:rsidR="00167716">
        <w:rPr>
          <w:rFonts w:ascii="Times New Roman" w:hAnsi="Times New Roman"/>
          <w:spacing w:val="5"/>
          <w:sz w:val="28"/>
          <w:szCs w:val="28"/>
        </w:rPr>
        <w:t>ТМА</w:t>
      </w:r>
      <w:r w:rsidR="00167716" w:rsidRPr="00466339">
        <w:rPr>
          <w:rFonts w:ascii="Times New Roman" w:hAnsi="Times New Roman"/>
          <w:spacing w:val="5"/>
          <w:sz w:val="28"/>
          <w:szCs w:val="28"/>
          <w:lang w:val="en-US"/>
        </w:rPr>
        <w:t xml:space="preserve"> – </w:t>
      </w:r>
      <w:r w:rsidR="00167716">
        <w:rPr>
          <w:rFonts w:ascii="Times New Roman" w:hAnsi="Times New Roman"/>
          <w:spacing w:val="5"/>
          <w:sz w:val="28"/>
          <w:szCs w:val="28"/>
        </w:rPr>
        <w:t>Т</w:t>
      </w:r>
      <w:r w:rsidR="00167716" w:rsidRPr="00466339">
        <w:rPr>
          <w:rFonts w:ascii="Times New Roman" w:hAnsi="Times New Roman"/>
          <w:spacing w:val="5"/>
          <w:sz w:val="28"/>
          <w:szCs w:val="28"/>
          <w:lang w:val="en-US"/>
        </w:rPr>
        <w:t xml:space="preserve">, 2008. – 20 </w:t>
      </w:r>
      <w:r w:rsidR="00167716">
        <w:rPr>
          <w:rFonts w:ascii="Times New Roman" w:hAnsi="Times New Roman"/>
          <w:spacing w:val="5"/>
          <w:sz w:val="28"/>
          <w:szCs w:val="28"/>
        </w:rPr>
        <w:t>с</w:t>
      </w:r>
      <w:r w:rsidR="00167716" w:rsidRPr="00466339">
        <w:rPr>
          <w:rFonts w:ascii="Times New Roman" w:hAnsi="Times New Roman"/>
          <w:spacing w:val="5"/>
          <w:sz w:val="28"/>
          <w:szCs w:val="28"/>
          <w:lang w:val="en-US"/>
        </w:rPr>
        <w:t xml:space="preserve">. </w:t>
      </w:r>
    </w:p>
    <w:p w:rsidR="006F0D17" w:rsidRPr="00BF5199" w:rsidRDefault="00284404" w:rsidP="006F0D17">
      <w:pPr>
        <w:tabs>
          <w:tab w:val="left" w:pos="1080"/>
        </w:tabs>
        <w:spacing w:after="0" w:line="360" w:lineRule="auto"/>
        <w:jc w:val="both"/>
        <w:rPr>
          <w:rFonts w:ascii="Times New Roman" w:hAnsi="Times New Roman"/>
          <w:sz w:val="28"/>
          <w:szCs w:val="28"/>
          <w:lang w:val="en-US"/>
        </w:rPr>
      </w:pPr>
      <w:r w:rsidRPr="00466339">
        <w:rPr>
          <w:rFonts w:ascii="Times New Roman" w:hAnsi="Times New Roman"/>
          <w:sz w:val="28"/>
          <w:szCs w:val="28"/>
          <w:lang w:val="en-US"/>
        </w:rPr>
        <w:t xml:space="preserve">       </w:t>
      </w:r>
      <w:r w:rsidR="006F0D17" w:rsidRPr="00466339">
        <w:rPr>
          <w:rFonts w:ascii="Times New Roman" w:hAnsi="Times New Roman"/>
          <w:sz w:val="28"/>
          <w:szCs w:val="28"/>
          <w:lang w:val="en-US"/>
        </w:rPr>
        <w:t xml:space="preserve"> </w:t>
      </w:r>
      <w:r w:rsidR="00EF4804" w:rsidRPr="00A95789">
        <w:rPr>
          <w:rFonts w:ascii="Times New Roman" w:hAnsi="Times New Roman"/>
          <w:sz w:val="28"/>
          <w:szCs w:val="28"/>
          <w:lang w:val="en-US"/>
        </w:rPr>
        <w:t>40</w:t>
      </w:r>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Kurose</w:t>
      </w:r>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S</w:t>
      </w:r>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Ikeda</w:t>
      </w:r>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E</w:t>
      </w:r>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Tokiwa</w:t>
      </w:r>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M</w:t>
      </w:r>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Hikita</w:t>
      </w:r>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N</w:t>
      </w:r>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Mochizuki</w:t>
      </w:r>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M</w:t>
      </w:r>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Effects</w:t>
      </w:r>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of</w:t>
      </w:r>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FTY</w:t>
      </w:r>
      <w:r w:rsidR="006F0D17" w:rsidRPr="00A95789">
        <w:rPr>
          <w:rFonts w:ascii="Times New Roman" w:hAnsi="Times New Roman"/>
          <w:sz w:val="28"/>
          <w:szCs w:val="28"/>
          <w:lang w:val="en-US"/>
        </w:rPr>
        <w:t xml:space="preserve"> </w:t>
      </w:r>
      <w:smartTag w:uri="urn:schemas-microsoft-com:office:smarttags" w:element="metricconverter">
        <w:smartTagPr>
          <w:attr w:name="ProductID" w:val="720, a"/>
        </w:smartTagPr>
        <w:r w:rsidR="006F0D17" w:rsidRPr="00A95789">
          <w:rPr>
            <w:rFonts w:ascii="Times New Roman" w:hAnsi="Times New Roman"/>
            <w:sz w:val="28"/>
            <w:szCs w:val="28"/>
            <w:lang w:val="en-US"/>
          </w:rPr>
          <w:t xml:space="preserve">720, </w:t>
        </w:r>
        <w:r w:rsidR="006F0D17" w:rsidRPr="00BF5199">
          <w:rPr>
            <w:rFonts w:ascii="Times New Roman" w:hAnsi="Times New Roman"/>
            <w:sz w:val="28"/>
            <w:szCs w:val="28"/>
            <w:lang w:val="en-US"/>
          </w:rPr>
          <w:t>a</w:t>
        </w:r>
      </w:smartTag>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novel</w:t>
      </w:r>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immunosuppressant</w:t>
      </w:r>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on</w:t>
      </w:r>
      <w:r w:rsidR="006F0D17" w:rsidRPr="00A95789">
        <w:rPr>
          <w:rFonts w:ascii="Times New Roman" w:hAnsi="Times New Roman"/>
          <w:sz w:val="28"/>
          <w:szCs w:val="28"/>
          <w:lang w:val="en-US"/>
        </w:rPr>
        <w:t xml:space="preserve"> </w:t>
      </w:r>
      <w:r w:rsidR="006F0D17" w:rsidRPr="00BF5199">
        <w:rPr>
          <w:rFonts w:ascii="Times New Roman" w:hAnsi="Times New Roman"/>
          <w:sz w:val="28"/>
          <w:szCs w:val="28"/>
          <w:lang w:val="en-US"/>
        </w:rPr>
        <w:t>experimental</w:t>
      </w:r>
      <w:r w:rsidR="006F0D17" w:rsidRPr="00167716">
        <w:rPr>
          <w:rFonts w:ascii="Times New Roman" w:hAnsi="Times New Roman"/>
          <w:sz w:val="28"/>
          <w:szCs w:val="28"/>
          <w:lang w:val="en-US"/>
        </w:rPr>
        <w:t xml:space="preserve"> </w:t>
      </w:r>
      <w:r w:rsidR="006F0D17" w:rsidRPr="00BF5199">
        <w:rPr>
          <w:rFonts w:ascii="Times New Roman" w:hAnsi="Times New Roman"/>
          <w:sz w:val="28"/>
          <w:szCs w:val="28"/>
          <w:lang w:val="en-US"/>
        </w:rPr>
        <w:t>autoimmune</w:t>
      </w:r>
      <w:r w:rsidR="006F0D17" w:rsidRPr="009D1BDF">
        <w:rPr>
          <w:rFonts w:ascii="Times New Roman" w:hAnsi="Times New Roman"/>
          <w:sz w:val="28"/>
          <w:szCs w:val="28"/>
          <w:lang w:val="en-US"/>
        </w:rPr>
        <w:t xml:space="preserve"> </w:t>
      </w:r>
      <w:r w:rsidR="006F0D17" w:rsidRPr="00BF5199">
        <w:rPr>
          <w:rFonts w:ascii="Times New Roman" w:hAnsi="Times New Roman"/>
          <w:sz w:val="28"/>
          <w:szCs w:val="28"/>
          <w:lang w:val="en-US"/>
        </w:rPr>
        <w:t>uveoretinits</w:t>
      </w:r>
      <w:r w:rsidR="006F0D17" w:rsidRPr="009D1BDF">
        <w:rPr>
          <w:rFonts w:ascii="Times New Roman" w:hAnsi="Times New Roman"/>
          <w:sz w:val="28"/>
          <w:szCs w:val="28"/>
          <w:lang w:val="en-US"/>
        </w:rPr>
        <w:t xml:space="preserve"> </w:t>
      </w:r>
      <w:r w:rsidR="006F0D17" w:rsidRPr="00BF5199">
        <w:rPr>
          <w:rFonts w:ascii="Times New Roman" w:hAnsi="Times New Roman"/>
          <w:sz w:val="28"/>
          <w:szCs w:val="28"/>
          <w:lang w:val="en-US"/>
        </w:rPr>
        <w:t>in</w:t>
      </w:r>
      <w:r w:rsidR="006F0D17" w:rsidRPr="009D1BDF">
        <w:rPr>
          <w:rFonts w:ascii="Times New Roman" w:hAnsi="Times New Roman"/>
          <w:sz w:val="28"/>
          <w:szCs w:val="28"/>
          <w:lang w:val="en-US"/>
        </w:rPr>
        <w:t xml:space="preserve"> </w:t>
      </w:r>
      <w:r w:rsidR="006F0D17" w:rsidRPr="00BF5199">
        <w:rPr>
          <w:rFonts w:ascii="Times New Roman" w:hAnsi="Times New Roman"/>
          <w:sz w:val="28"/>
          <w:szCs w:val="28"/>
          <w:lang w:val="en-US"/>
        </w:rPr>
        <w:t>rats</w:t>
      </w:r>
      <w:r w:rsidR="006F0D17" w:rsidRPr="009D1BDF">
        <w:rPr>
          <w:rFonts w:ascii="Times New Roman" w:hAnsi="Times New Roman"/>
          <w:sz w:val="28"/>
          <w:szCs w:val="28"/>
          <w:lang w:val="en-US"/>
        </w:rPr>
        <w:t xml:space="preserve"> // </w:t>
      </w:r>
      <w:r w:rsidR="006F0D17" w:rsidRPr="00BF5199">
        <w:rPr>
          <w:rFonts w:ascii="Times New Roman" w:hAnsi="Times New Roman"/>
          <w:sz w:val="28"/>
          <w:szCs w:val="28"/>
          <w:lang w:val="en-US"/>
        </w:rPr>
        <w:t>Exp</w:t>
      </w:r>
      <w:r w:rsidR="006F0D17" w:rsidRPr="009D1BDF">
        <w:rPr>
          <w:rFonts w:ascii="Times New Roman" w:hAnsi="Times New Roman"/>
          <w:sz w:val="28"/>
          <w:szCs w:val="28"/>
          <w:lang w:val="en-US"/>
        </w:rPr>
        <w:t xml:space="preserve">. </w:t>
      </w:r>
      <w:r w:rsidR="006F0D17" w:rsidRPr="00BF5199">
        <w:rPr>
          <w:rFonts w:ascii="Times New Roman" w:hAnsi="Times New Roman"/>
          <w:sz w:val="28"/>
          <w:szCs w:val="28"/>
          <w:lang w:val="en-US"/>
        </w:rPr>
        <w:t>Eye Res. 2000. –Vol. 70. –N 1. –P.7-15.</w:t>
      </w:r>
    </w:p>
    <w:p w:rsidR="00965DBB" w:rsidRPr="00A2645A" w:rsidRDefault="008C526B" w:rsidP="008C526B">
      <w:pPr>
        <w:tabs>
          <w:tab w:val="left" w:pos="1080"/>
        </w:tabs>
        <w:spacing w:after="0" w:line="360" w:lineRule="auto"/>
        <w:jc w:val="both"/>
        <w:rPr>
          <w:rFonts w:ascii="Times New Roman" w:hAnsi="Times New Roman"/>
          <w:color w:val="1D1B11" w:themeColor="background2" w:themeShade="1A"/>
          <w:sz w:val="28"/>
          <w:szCs w:val="28"/>
          <w:lang w:val="en-US"/>
        </w:rPr>
      </w:pPr>
      <w:r w:rsidRPr="008C526B">
        <w:rPr>
          <w:rFonts w:ascii="Times New Roman" w:hAnsi="Times New Roman"/>
          <w:sz w:val="28"/>
          <w:szCs w:val="28"/>
          <w:lang w:val="en-US"/>
        </w:rPr>
        <w:t xml:space="preserve">        </w:t>
      </w:r>
      <w:r w:rsidR="008E137C" w:rsidRPr="008E137C">
        <w:rPr>
          <w:rFonts w:ascii="Times New Roman" w:hAnsi="Times New Roman"/>
          <w:color w:val="1D1B11" w:themeColor="background2" w:themeShade="1A"/>
          <w:sz w:val="28"/>
          <w:szCs w:val="28"/>
          <w:lang w:val="en-US"/>
        </w:rPr>
        <w:t>41</w:t>
      </w:r>
      <w:r w:rsidR="00965DBB" w:rsidRPr="00A2645A">
        <w:rPr>
          <w:rFonts w:ascii="Times New Roman" w:hAnsi="Times New Roman"/>
          <w:color w:val="1D1B11" w:themeColor="background2" w:themeShade="1A"/>
          <w:sz w:val="28"/>
          <w:szCs w:val="28"/>
          <w:lang w:val="en-US"/>
        </w:rPr>
        <w:t>. Nishi O., Nishi K. Intraocular lens encapsulation by shrinkage of the capsulorhexis opening // J. Cataract Refractive Surgery.–1993. – Vol. 19</w:t>
      </w:r>
      <w:proofErr w:type="gramStart"/>
      <w:r w:rsidR="00965DBB" w:rsidRPr="00A2645A">
        <w:rPr>
          <w:rFonts w:ascii="Times New Roman" w:hAnsi="Times New Roman"/>
          <w:color w:val="1D1B11" w:themeColor="background2" w:themeShade="1A"/>
          <w:sz w:val="28"/>
          <w:szCs w:val="28"/>
          <w:lang w:val="en-US"/>
        </w:rPr>
        <w:t>.–</w:t>
      </w:r>
      <w:proofErr w:type="gramEnd"/>
      <w:r w:rsidR="00965DBB" w:rsidRPr="00A2645A">
        <w:rPr>
          <w:rFonts w:ascii="Times New Roman" w:hAnsi="Times New Roman"/>
          <w:color w:val="1D1B11" w:themeColor="background2" w:themeShade="1A"/>
          <w:sz w:val="28"/>
          <w:szCs w:val="28"/>
          <w:lang w:val="en-US"/>
        </w:rPr>
        <w:t xml:space="preserve"> P.544–545. </w:t>
      </w:r>
    </w:p>
    <w:p w:rsidR="00965DBB" w:rsidRPr="00A2645A" w:rsidRDefault="008E137C" w:rsidP="008E137C">
      <w:pPr>
        <w:spacing w:after="0" w:line="360" w:lineRule="auto"/>
        <w:rPr>
          <w:rFonts w:ascii="Times New Roman" w:hAnsi="Times New Roman"/>
          <w:color w:val="1D1B11" w:themeColor="background2" w:themeShade="1A"/>
          <w:sz w:val="28"/>
          <w:szCs w:val="28"/>
          <w:lang w:val="en-US"/>
        </w:rPr>
      </w:pPr>
      <w:r w:rsidRPr="008E137C">
        <w:rPr>
          <w:rFonts w:ascii="Times New Roman" w:hAnsi="Times New Roman"/>
          <w:color w:val="1D1B11" w:themeColor="background2" w:themeShade="1A"/>
          <w:sz w:val="28"/>
          <w:szCs w:val="28"/>
          <w:lang w:val="en-US"/>
        </w:rPr>
        <w:t xml:space="preserve">       42</w:t>
      </w:r>
      <w:r w:rsidR="00965DBB" w:rsidRPr="00A2645A">
        <w:rPr>
          <w:rFonts w:ascii="Times New Roman" w:hAnsi="Times New Roman"/>
          <w:color w:val="1D1B11" w:themeColor="background2" w:themeShade="1A"/>
          <w:sz w:val="28"/>
          <w:szCs w:val="28"/>
          <w:lang w:val="en-US"/>
        </w:rPr>
        <w:t>. Lin J.C., Rapuano C.J., Laibson P.R. Corneal melting associated with use of topical nonsteroidal after ocular surgery // Arch. Ophthalmol.–2000.– Vol.118.– №8.– P.1129–1132.</w:t>
      </w:r>
    </w:p>
    <w:p w:rsidR="00965DBB" w:rsidRPr="008B12C9" w:rsidRDefault="008E137C" w:rsidP="00965DBB">
      <w:pPr>
        <w:tabs>
          <w:tab w:val="left" w:pos="709"/>
        </w:tabs>
        <w:spacing w:after="0" w:line="360" w:lineRule="auto"/>
        <w:jc w:val="both"/>
        <w:rPr>
          <w:rFonts w:ascii="Times New Roman" w:hAnsi="Times New Roman"/>
          <w:color w:val="1D1B11" w:themeColor="background2" w:themeShade="1A"/>
          <w:sz w:val="28"/>
          <w:szCs w:val="28"/>
          <w:lang w:val="en-US"/>
        </w:rPr>
      </w:pPr>
      <w:r w:rsidRPr="008E137C">
        <w:rPr>
          <w:rFonts w:ascii="Times New Roman" w:hAnsi="Times New Roman"/>
          <w:color w:val="1D1B11" w:themeColor="background2" w:themeShade="1A"/>
          <w:sz w:val="28"/>
          <w:szCs w:val="28"/>
          <w:lang w:val="en-US"/>
        </w:rPr>
        <w:t xml:space="preserve">      43</w:t>
      </w:r>
      <w:r w:rsidR="00965DBB" w:rsidRPr="00A2645A">
        <w:rPr>
          <w:rFonts w:ascii="Times New Roman" w:hAnsi="Times New Roman"/>
          <w:color w:val="1D1B11" w:themeColor="background2" w:themeShade="1A"/>
          <w:sz w:val="28"/>
          <w:szCs w:val="28"/>
          <w:lang w:val="en-US"/>
        </w:rPr>
        <w:t xml:space="preserve">. Deeg C.A. B. Kaspers, H. Gerhards. Immune responses to retinal autoantigens and peptides in equine recurrent uveitis // Invest. </w:t>
      </w:r>
      <w:proofErr w:type="gramStart"/>
      <w:r w:rsidR="00965DBB" w:rsidRPr="00A2645A">
        <w:rPr>
          <w:rFonts w:ascii="Times New Roman" w:hAnsi="Times New Roman"/>
          <w:color w:val="1D1B11" w:themeColor="background2" w:themeShade="1A"/>
          <w:sz w:val="28"/>
          <w:szCs w:val="28"/>
          <w:lang w:val="en-US"/>
        </w:rPr>
        <w:t>Ophthalmol.</w:t>
      </w:r>
      <w:proofErr w:type="gramEnd"/>
      <w:r w:rsidR="00965DBB" w:rsidRPr="00A2645A">
        <w:rPr>
          <w:rFonts w:ascii="Times New Roman" w:hAnsi="Times New Roman"/>
          <w:color w:val="1D1B11" w:themeColor="background2" w:themeShade="1A"/>
          <w:sz w:val="28"/>
          <w:szCs w:val="28"/>
          <w:lang w:val="en-US"/>
        </w:rPr>
        <w:t xml:space="preserve"> Vis. Sci. 2001. – Vol. 42. </w:t>
      </w:r>
      <w:proofErr w:type="gramStart"/>
      <w:r w:rsidR="00965DBB" w:rsidRPr="00A2645A">
        <w:rPr>
          <w:rFonts w:ascii="Times New Roman" w:hAnsi="Times New Roman"/>
          <w:color w:val="1D1B11" w:themeColor="background2" w:themeShade="1A"/>
          <w:sz w:val="28"/>
          <w:szCs w:val="28"/>
          <w:lang w:val="en-US"/>
        </w:rPr>
        <w:t>– № 2.</w:t>
      </w:r>
      <w:proofErr w:type="gramEnd"/>
      <w:r w:rsidR="00965DBB" w:rsidRPr="00A2645A">
        <w:rPr>
          <w:rFonts w:ascii="Times New Roman" w:hAnsi="Times New Roman"/>
          <w:color w:val="1D1B11" w:themeColor="background2" w:themeShade="1A"/>
          <w:sz w:val="28"/>
          <w:szCs w:val="28"/>
          <w:lang w:val="en-US"/>
        </w:rPr>
        <w:t xml:space="preserve"> – P. 393</w:t>
      </w:r>
      <w:r w:rsidR="00965DBB" w:rsidRPr="00A2645A">
        <w:rPr>
          <w:rFonts w:ascii="Times New Roman" w:hAnsi="Times New Roman"/>
          <w:color w:val="1D1B11" w:themeColor="background2" w:themeShade="1A"/>
          <w:sz w:val="28"/>
          <w:szCs w:val="28"/>
          <w:lang w:val="uz-Cyrl-UZ"/>
        </w:rPr>
        <w:t>-</w:t>
      </w:r>
      <w:r w:rsidR="00965DBB" w:rsidRPr="00A2645A">
        <w:rPr>
          <w:rFonts w:ascii="Times New Roman" w:hAnsi="Times New Roman"/>
          <w:color w:val="1D1B11" w:themeColor="background2" w:themeShade="1A"/>
          <w:sz w:val="28"/>
          <w:szCs w:val="28"/>
          <w:lang w:val="en-US"/>
        </w:rPr>
        <w:t>398.</w:t>
      </w:r>
    </w:p>
    <w:p w:rsidR="00965DBB" w:rsidRPr="00965DBB" w:rsidRDefault="008E137C" w:rsidP="00965DBB">
      <w:pPr>
        <w:tabs>
          <w:tab w:val="left" w:pos="709"/>
        </w:tabs>
        <w:spacing w:after="0" w:line="360" w:lineRule="auto"/>
        <w:jc w:val="both"/>
        <w:rPr>
          <w:rFonts w:ascii="Times New Roman" w:hAnsi="Times New Roman"/>
          <w:color w:val="1D1B11" w:themeColor="background2" w:themeShade="1A"/>
          <w:sz w:val="28"/>
          <w:szCs w:val="28"/>
          <w:lang w:val="en-US"/>
        </w:rPr>
      </w:pPr>
      <w:r w:rsidRPr="008E137C">
        <w:rPr>
          <w:rFonts w:ascii="Times New Roman" w:hAnsi="Times New Roman"/>
          <w:color w:val="1D1B11" w:themeColor="background2" w:themeShade="1A"/>
          <w:sz w:val="28"/>
          <w:szCs w:val="28"/>
          <w:lang w:val="en-US"/>
        </w:rPr>
        <w:t xml:space="preserve">      44</w:t>
      </w:r>
      <w:r w:rsidR="00965DBB" w:rsidRPr="00A2645A">
        <w:rPr>
          <w:rFonts w:ascii="Times New Roman" w:hAnsi="Times New Roman"/>
          <w:color w:val="1D1B11" w:themeColor="background2" w:themeShade="1A"/>
          <w:sz w:val="28"/>
          <w:szCs w:val="28"/>
          <w:lang w:val="en-US"/>
        </w:rPr>
        <w:t xml:space="preserve">. Deschenes J. Therapeutics for future treatment of uveitis // Bull. </w:t>
      </w:r>
      <w:proofErr w:type="gramStart"/>
      <w:r w:rsidR="00965DBB" w:rsidRPr="00A2645A">
        <w:rPr>
          <w:rFonts w:ascii="Times New Roman" w:hAnsi="Times New Roman"/>
          <w:color w:val="1D1B11" w:themeColor="background2" w:themeShade="1A"/>
          <w:sz w:val="28"/>
          <w:szCs w:val="28"/>
          <w:lang w:val="en-US"/>
        </w:rPr>
        <w:t>Soc. Belge Ophtalmol.</w:t>
      </w:r>
      <w:proofErr w:type="gramEnd"/>
      <w:r w:rsidR="00965DBB" w:rsidRPr="00A2645A">
        <w:rPr>
          <w:rFonts w:ascii="Times New Roman" w:hAnsi="Times New Roman"/>
          <w:color w:val="1D1B11" w:themeColor="background2" w:themeShade="1A"/>
          <w:sz w:val="28"/>
          <w:szCs w:val="28"/>
          <w:lang w:val="en-US"/>
        </w:rPr>
        <w:t xml:space="preserve"> 2000. -Vol. 276.</w:t>
      </w:r>
      <w:r w:rsidR="00965DBB" w:rsidRPr="00A2645A">
        <w:rPr>
          <w:rFonts w:ascii="Times New Roman" w:hAnsi="Times New Roman"/>
          <w:color w:val="1D1B11" w:themeColor="background2" w:themeShade="1A"/>
          <w:sz w:val="28"/>
          <w:szCs w:val="28"/>
          <w:lang w:val="uz-Cyrl-UZ"/>
        </w:rPr>
        <w:t xml:space="preserve"> –Р.</w:t>
      </w:r>
      <w:r w:rsidR="00965DBB" w:rsidRPr="00A2645A">
        <w:rPr>
          <w:rFonts w:ascii="Times New Roman" w:hAnsi="Times New Roman"/>
          <w:color w:val="1D1B11" w:themeColor="background2" w:themeShade="1A"/>
          <w:sz w:val="28"/>
          <w:szCs w:val="28"/>
          <w:lang w:val="en-US"/>
        </w:rPr>
        <w:t>7-11.</w:t>
      </w:r>
    </w:p>
    <w:p w:rsidR="00965DBB" w:rsidRPr="00A2645A" w:rsidRDefault="008E137C" w:rsidP="00965DBB">
      <w:pPr>
        <w:tabs>
          <w:tab w:val="left" w:pos="709"/>
        </w:tabs>
        <w:spacing w:after="0" w:line="360" w:lineRule="auto"/>
        <w:jc w:val="both"/>
        <w:rPr>
          <w:rFonts w:ascii="Times New Roman" w:hAnsi="Times New Roman"/>
          <w:color w:val="1D1B11" w:themeColor="background2" w:themeShade="1A"/>
          <w:sz w:val="28"/>
          <w:szCs w:val="28"/>
          <w:lang w:val="en-US"/>
        </w:rPr>
      </w:pPr>
      <w:r w:rsidRPr="009B5396">
        <w:rPr>
          <w:rFonts w:ascii="Times New Roman" w:hAnsi="Times New Roman"/>
          <w:color w:val="1D1B11" w:themeColor="background2" w:themeShade="1A"/>
          <w:sz w:val="28"/>
          <w:szCs w:val="28"/>
          <w:lang w:val="en-US"/>
        </w:rPr>
        <w:lastRenderedPageBreak/>
        <w:t xml:space="preserve">       </w:t>
      </w:r>
      <w:r w:rsidRPr="008E137C">
        <w:rPr>
          <w:rFonts w:ascii="Times New Roman" w:hAnsi="Times New Roman"/>
          <w:color w:val="1D1B11" w:themeColor="background2" w:themeShade="1A"/>
          <w:sz w:val="28"/>
          <w:szCs w:val="28"/>
          <w:lang w:val="en-US"/>
        </w:rPr>
        <w:t>45</w:t>
      </w:r>
      <w:r w:rsidR="00965DBB" w:rsidRPr="00A2645A">
        <w:rPr>
          <w:rFonts w:ascii="Times New Roman" w:hAnsi="Times New Roman"/>
          <w:color w:val="1D1B11" w:themeColor="background2" w:themeShade="1A"/>
          <w:sz w:val="28"/>
          <w:szCs w:val="28"/>
          <w:lang w:val="en-US"/>
        </w:rPr>
        <w:t xml:space="preserve">. Dick A. D. Immune mechanisms of uveitis: insights into disease pathogenesis and treatment // Int. Ophthalmol. </w:t>
      </w:r>
      <w:proofErr w:type="gramStart"/>
      <w:r w:rsidR="00965DBB" w:rsidRPr="00A2645A">
        <w:rPr>
          <w:rFonts w:ascii="Times New Roman" w:hAnsi="Times New Roman"/>
          <w:color w:val="1D1B11" w:themeColor="background2" w:themeShade="1A"/>
          <w:sz w:val="28"/>
          <w:szCs w:val="28"/>
          <w:lang w:val="en-US"/>
        </w:rPr>
        <w:t>Clin.</w:t>
      </w:r>
      <w:proofErr w:type="gramEnd"/>
      <w:r w:rsidR="00965DBB" w:rsidRPr="00A2645A">
        <w:rPr>
          <w:rFonts w:ascii="Times New Roman" w:hAnsi="Times New Roman"/>
          <w:color w:val="1D1B11" w:themeColor="background2" w:themeShade="1A"/>
          <w:sz w:val="28"/>
          <w:szCs w:val="28"/>
          <w:lang w:val="en-US"/>
        </w:rPr>
        <w:t xml:space="preserve"> 2000. -Vol. 40.-P. 1-18.</w:t>
      </w:r>
    </w:p>
    <w:p w:rsidR="00965DBB" w:rsidRPr="00A2645A" w:rsidRDefault="009B5396" w:rsidP="00965DBB">
      <w:pPr>
        <w:tabs>
          <w:tab w:val="left" w:pos="567"/>
        </w:tabs>
        <w:spacing w:after="0" w:line="360" w:lineRule="auto"/>
        <w:jc w:val="both"/>
        <w:rPr>
          <w:rFonts w:ascii="Times New Roman" w:hAnsi="Times New Roman"/>
          <w:color w:val="1D1B11" w:themeColor="background2" w:themeShade="1A"/>
          <w:sz w:val="28"/>
          <w:szCs w:val="28"/>
          <w:lang w:val="en-US"/>
        </w:rPr>
      </w:pPr>
      <w:r w:rsidRPr="009B5396">
        <w:rPr>
          <w:rFonts w:ascii="Times New Roman" w:hAnsi="Times New Roman"/>
          <w:color w:val="1D1B11" w:themeColor="background2" w:themeShade="1A"/>
          <w:sz w:val="28"/>
          <w:szCs w:val="28"/>
          <w:lang w:val="en-US"/>
        </w:rPr>
        <w:t xml:space="preserve">       46</w:t>
      </w:r>
      <w:r w:rsidR="00965DBB" w:rsidRPr="00A2645A">
        <w:rPr>
          <w:rFonts w:ascii="Times New Roman" w:hAnsi="Times New Roman"/>
          <w:color w:val="1D1B11" w:themeColor="background2" w:themeShade="1A"/>
          <w:sz w:val="28"/>
          <w:szCs w:val="28"/>
          <w:lang w:val="en-US"/>
        </w:rPr>
        <w:t>. Dick F.D., Meyer P., James T. Capath-IH therapy in refractory ocular inflammatory disease // Br. J. Ophtalmol. 2000. –Vol.84. –P.3233-3238.</w:t>
      </w:r>
    </w:p>
    <w:p w:rsidR="00965DBB" w:rsidRPr="00CD7743" w:rsidRDefault="009B5396" w:rsidP="00965DBB">
      <w:pPr>
        <w:tabs>
          <w:tab w:val="left" w:pos="567"/>
        </w:tabs>
        <w:spacing w:after="0" w:line="360" w:lineRule="auto"/>
        <w:jc w:val="both"/>
        <w:rPr>
          <w:rFonts w:ascii="Times New Roman" w:hAnsi="Times New Roman"/>
          <w:color w:val="1D1B11" w:themeColor="background2" w:themeShade="1A"/>
          <w:sz w:val="28"/>
          <w:szCs w:val="28"/>
          <w:lang w:val="en-US"/>
        </w:rPr>
      </w:pPr>
      <w:r w:rsidRPr="009B5396">
        <w:rPr>
          <w:rFonts w:ascii="Times New Roman" w:hAnsi="Times New Roman"/>
          <w:color w:val="1D1B11" w:themeColor="background2" w:themeShade="1A"/>
          <w:sz w:val="28"/>
          <w:szCs w:val="28"/>
          <w:lang w:val="en-US"/>
        </w:rPr>
        <w:t xml:space="preserve">       47</w:t>
      </w:r>
      <w:r w:rsidR="00965DBB" w:rsidRPr="00A2645A">
        <w:rPr>
          <w:rFonts w:ascii="Times New Roman" w:hAnsi="Times New Roman"/>
          <w:color w:val="1D1B11" w:themeColor="background2" w:themeShade="1A"/>
          <w:sz w:val="28"/>
          <w:szCs w:val="28"/>
          <w:lang w:val="en-US"/>
        </w:rPr>
        <w:t xml:space="preserve">. Suzuki J., Ruiz-Ortega M., Lorenzo O. Inflammation and angiotensin II // Int. J. Biochem. </w:t>
      </w:r>
      <w:proofErr w:type="gramStart"/>
      <w:r w:rsidR="00965DBB" w:rsidRPr="00A2645A">
        <w:rPr>
          <w:rFonts w:ascii="Times New Roman" w:hAnsi="Times New Roman"/>
          <w:color w:val="1D1B11" w:themeColor="background2" w:themeShade="1A"/>
          <w:sz w:val="28"/>
          <w:szCs w:val="28"/>
          <w:lang w:val="en-US"/>
        </w:rPr>
        <w:t>Cell.</w:t>
      </w:r>
      <w:proofErr w:type="gramEnd"/>
      <w:r w:rsidR="00965DBB" w:rsidRPr="00A2645A">
        <w:rPr>
          <w:rFonts w:ascii="Times New Roman" w:hAnsi="Times New Roman"/>
          <w:color w:val="1D1B11" w:themeColor="background2" w:themeShade="1A"/>
          <w:sz w:val="28"/>
          <w:szCs w:val="28"/>
          <w:lang w:val="en-US"/>
        </w:rPr>
        <w:t xml:space="preserve"> </w:t>
      </w:r>
      <w:proofErr w:type="gramStart"/>
      <w:r w:rsidR="00965DBB" w:rsidRPr="00A2645A">
        <w:rPr>
          <w:rFonts w:ascii="Times New Roman" w:hAnsi="Times New Roman"/>
          <w:color w:val="1D1B11" w:themeColor="background2" w:themeShade="1A"/>
          <w:sz w:val="28"/>
          <w:szCs w:val="28"/>
          <w:lang w:val="en-US"/>
        </w:rPr>
        <w:t>Biol. 2003.</w:t>
      </w:r>
      <w:proofErr w:type="gramEnd"/>
      <w:r w:rsidR="00965DBB" w:rsidRPr="00A2645A">
        <w:rPr>
          <w:rFonts w:ascii="Times New Roman" w:hAnsi="Times New Roman"/>
          <w:color w:val="1D1B11" w:themeColor="background2" w:themeShade="1A"/>
          <w:sz w:val="28"/>
          <w:szCs w:val="28"/>
          <w:lang w:val="en-US"/>
        </w:rPr>
        <w:t xml:space="preserve"> –Vol. 35. –N 6. –P.881-900.</w:t>
      </w:r>
    </w:p>
    <w:p w:rsidR="00965DBB" w:rsidRPr="00CD7743" w:rsidRDefault="009B5396" w:rsidP="00965DBB">
      <w:pPr>
        <w:tabs>
          <w:tab w:val="left" w:pos="567"/>
        </w:tabs>
        <w:spacing w:after="0" w:line="360" w:lineRule="auto"/>
        <w:jc w:val="both"/>
        <w:rPr>
          <w:rFonts w:ascii="Times New Roman" w:hAnsi="Times New Roman"/>
          <w:color w:val="1D1B11" w:themeColor="background2" w:themeShade="1A"/>
          <w:sz w:val="28"/>
          <w:szCs w:val="28"/>
          <w:lang w:val="en-US"/>
        </w:rPr>
      </w:pPr>
      <w:r w:rsidRPr="009B5396">
        <w:rPr>
          <w:rFonts w:ascii="Times New Roman" w:hAnsi="Times New Roman"/>
          <w:color w:val="1D1B11" w:themeColor="background2" w:themeShade="1A"/>
          <w:sz w:val="28"/>
          <w:szCs w:val="28"/>
          <w:lang w:val="en-US"/>
        </w:rPr>
        <w:t xml:space="preserve">       48</w:t>
      </w:r>
      <w:r w:rsidR="00965DBB" w:rsidRPr="00A2645A">
        <w:rPr>
          <w:rFonts w:ascii="Times New Roman" w:hAnsi="Times New Roman"/>
          <w:color w:val="1D1B11" w:themeColor="background2" w:themeShade="1A"/>
          <w:sz w:val="28"/>
          <w:szCs w:val="28"/>
          <w:lang w:val="en-US"/>
        </w:rPr>
        <w:t xml:space="preserve">. </w:t>
      </w:r>
      <w:r w:rsidR="00965DBB" w:rsidRPr="00A2645A">
        <w:rPr>
          <w:rFonts w:ascii="Times New Roman" w:hAnsi="Times New Roman"/>
          <w:color w:val="1D1B11" w:themeColor="background2" w:themeShade="1A"/>
          <w:sz w:val="28"/>
          <w:szCs w:val="28"/>
          <w:lang w:val="en-GB"/>
        </w:rPr>
        <w:t>Shan S., Spalton D. Changes in anterior chamber flare and cells following cataract surgery ⁄⁄ Br. J. Ophthalmol</w:t>
      </w:r>
      <w:proofErr w:type="gramStart"/>
      <w:r w:rsidR="00965DBB" w:rsidRPr="00A2645A">
        <w:rPr>
          <w:rFonts w:ascii="Times New Roman" w:hAnsi="Times New Roman"/>
          <w:color w:val="1D1B11" w:themeColor="background2" w:themeShade="1A"/>
          <w:sz w:val="28"/>
          <w:szCs w:val="28"/>
          <w:lang w:val="en-GB"/>
        </w:rPr>
        <w:t>.–</w:t>
      </w:r>
      <w:proofErr w:type="gramEnd"/>
      <w:r w:rsidR="00965DBB" w:rsidRPr="00A2645A">
        <w:rPr>
          <w:rFonts w:ascii="Times New Roman" w:hAnsi="Times New Roman"/>
          <w:color w:val="1D1B11" w:themeColor="background2" w:themeShade="1A"/>
          <w:sz w:val="28"/>
          <w:szCs w:val="28"/>
          <w:lang w:val="en-GB"/>
        </w:rPr>
        <w:t xml:space="preserve"> </w:t>
      </w:r>
      <w:r w:rsidR="00965DBB" w:rsidRPr="00A2645A">
        <w:rPr>
          <w:rFonts w:ascii="Times New Roman" w:hAnsi="Times New Roman"/>
          <w:color w:val="1D1B11" w:themeColor="background2" w:themeShade="1A"/>
          <w:sz w:val="28"/>
          <w:szCs w:val="28"/>
          <w:lang w:val="en-US"/>
        </w:rPr>
        <w:t>1994.– Vol. 78.– P. 91-94</w:t>
      </w:r>
    </w:p>
    <w:p w:rsidR="00965DBB" w:rsidRPr="00965DBB" w:rsidRDefault="009B5396" w:rsidP="00965DBB">
      <w:pPr>
        <w:tabs>
          <w:tab w:val="left" w:pos="567"/>
        </w:tabs>
        <w:spacing w:after="0" w:line="360" w:lineRule="auto"/>
        <w:jc w:val="both"/>
        <w:rPr>
          <w:rFonts w:ascii="Times New Roman" w:hAnsi="Times New Roman"/>
          <w:color w:val="1D1B11" w:themeColor="background2" w:themeShade="1A"/>
          <w:sz w:val="28"/>
          <w:szCs w:val="28"/>
          <w:lang w:val="en-US"/>
        </w:rPr>
      </w:pPr>
      <w:r w:rsidRPr="003554EF">
        <w:rPr>
          <w:rFonts w:ascii="Times New Roman" w:hAnsi="Times New Roman"/>
          <w:color w:val="1D1B11" w:themeColor="background2" w:themeShade="1A"/>
          <w:sz w:val="28"/>
          <w:szCs w:val="28"/>
          <w:lang w:val="en-US"/>
        </w:rPr>
        <w:t xml:space="preserve">       </w:t>
      </w:r>
      <w:r w:rsidRPr="0078380F">
        <w:rPr>
          <w:rFonts w:ascii="Times New Roman" w:hAnsi="Times New Roman"/>
          <w:color w:val="1D1B11" w:themeColor="background2" w:themeShade="1A"/>
          <w:sz w:val="28"/>
          <w:szCs w:val="28"/>
          <w:lang w:val="en-US"/>
        </w:rPr>
        <w:t>49</w:t>
      </w:r>
      <w:r w:rsidR="00965DBB" w:rsidRPr="008B12C9">
        <w:rPr>
          <w:rFonts w:ascii="Times New Roman" w:hAnsi="Times New Roman"/>
          <w:color w:val="1D1B11" w:themeColor="background2" w:themeShade="1A"/>
          <w:sz w:val="28"/>
          <w:szCs w:val="28"/>
          <w:lang w:val="en-US"/>
        </w:rPr>
        <w:t xml:space="preserve">. </w:t>
      </w:r>
      <w:hyperlink r:id="rId24" w:history="1">
        <w:r w:rsidR="00965DBB" w:rsidRPr="00A2645A">
          <w:rPr>
            <w:rFonts w:ascii="Times New Roman" w:hAnsi="Times New Roman"/>
            <w:color w:val="1D1B11" w:themeColor="background2" w:themeShade="1A"/>
            <w:sz w:val="28"/>
            <w:szCs w:val="28"/>
            <w:lang w:val="en-US"/>
          </w:rPr>
          <w:t>Naito J</w:t>
        </w:r>
      </w:hyperlink>
      <w:r w:rsidR="00965DBB" w:rsidRPr="00A2645A">
        <w:rPr>
          <w:rFonts w:ascii="Times New Roman" w:hAnsi="Times New Roman"/>
          <w:color w:val="1D1B11" w:themeColor="background2" w:themeShade="1A"/>
          <w:sz w:val="28"/>
          <w:szCs w:val="28"/>
          <w:lang w:val="en-US"/>
        </w:rPr>
        <w:t xml:space="preserve">., </w:t>
      </w:r>
      <w:hyperlink r:id="rId25" w:history="1">
        <w:r w:rsidR="00965DBB" w:rsidRPr="00A2645A">
          <w:rPr>
            <w:rFonts w:ascii="Times New Roman" w:hAnsi="Times New Roman"/>
            <w:color w:val="1D1B11" w:themeColor="background2" w:themeShade="1A"/>
            <w:sz w:val="28"/>
            <w:szCs w:val="28"/>
            <w:lang w:val="en-US"/>
          </w:rPr>
          <w:t>Mott K. R</w:t>
        </w:r>
      </w:hyperlink>
      <w:r w:rsidR="00965DBB" w:rsidRPr="00A2645A">
        <w:rPr>
          <w:rFonts w:ascii="Times New Roman" w:hAnsi="Times New Roman"/>
          <w:color w:val="1D1B11" w:themeColor="background2" w:themeShade="1A"/>
          <w:sz w:val="28"/>
          <w:szCs w:val="28"/>
          <w:lang w:val="en-US"/>
        </w:rPr>
        <w:t xml:space="preserve">., </w:t>
      </w:r>
      <w:hyperlink r:id="rId26" w:history="1">
        <w:r w:rsidR="00965DBB" w:rsidRPr="00A2645A">
          <w:rPr>
            <w:rFonts w:ascii="Times New Roman" w:hAnsi="Times New Roman"/>
            <w:color w:val="1D1B11" w:themeColor="background2" w:themeShade="1A"/>
            <w:sz w:val="28"/>
            <w:szCs w:val="28"/>
            <w:lang w:val="en-US"/>
          </w:rPr>
          <w:t>Osorio N</w:t>
        </w:r>
      </w:hyperlink>
      <w:r w:rsidR="00965DBB" w:rsidRPr="00A2645A">
        <w:rPr>
          <w:rFonts w:ascii="Times New Roman" w:hAnsi="Times New Roman"/>
          <w:color w:val="1D1B11" w:themeColor="background2" w:themeShade="1A"/>
          <w:sz w:val="28"/>
          <w:szCs w:val="28"/>
          <w:lang w:val="en-US"/>
        </w:rPr>
        <w:t xml:space="preserve">., </w:t>
      </w:r>
      <w:hyperlink r:id="rId27" w:history="1">
        <w:r w:rsidR="00965DBB" w:rsidRPr="00A2645A">
          <w:rPr>
            <w:rFonts w:ascii="Times New Roman" w:hAnsi="Times New Roman"/>
            <w:color w:val="1D1B11" w:themeColor="background2" w:themeShade="1A"/>
            <w:sz w:val="28"/>
            <w:szCs w:val="28"/>
            <w:lang w:val="en-US"/>
          </w:rPr>
          <w:t>Jin L</w:t>
        </w:r>
      </w:hyperlink>
      <w:r w:rsidR="00965DBB" w:rsidRPr="00A2645A">
        <w:rPr>
          <w:rFonts w:ascii="Times New Roman" w:hAnsi="Times New Roman"/>
          <w:color w:val="1D1B11" w:themeColor="background2" w:themeShade="1A"/>
          <w:sz w:val="28"/>
          <w:szCs w:val="28"/>
          <w:lang w:val="en-US"/>
        </w:rPr>
        <w:t xml:space="preserve">., </w:t>
      </w:r>
      <w:hyperlink r:id="rId28" w:history="1">
        <w:r w:rsidR="00965DBB" w:rsidRPr="00A2645A">
          <w:rPr>
            <w:rFonts w:ascii="Times New Roman" w:hAnsi="Times New Roman"/>
            <w:color w:val="1D1B11" w:themeColor="background2" w:themeShade="1A"/>
            <w:sz w:val="28"/>
            <w:szCs w:val="28"/>
            <w:lang w:val="en-US"/>
          </w:rPr>
          <w:t>Perng G. C</w:t>
        </w:r>
      </w:hyperlink>
      <w:r w:rsidR="00965DBB" w:rsidRPr="00A2645A">
        <w:rPr>
          <w:rFonts w:ascii="Times New Roman" w:hAnsi="Times New Roman"/>
          <w:color w:val="1D1B11" w:themeColor="background2" w:themeShade="1A"/>
          <w:sz w:val="28"/>
          <w:szCs w:val="28"/>
          <w:lang w:val="en-US"/>
        </w:rPr>
        <w:t xml:space="preserve">. Herpes simplex virus type 1 immediate-early protein ICP0 diffuses out of infected rabbit corneas // </w:t>
      </w:r>
      <w:hyperlink r:id="rId29" w:history="1">
        <w:r w:rsidR="00965DBB" w:rsidRPr="00A2645A">
          <w:rPr>
            <w:rFonts w:ascii="Times New Roman" w:hAnsi="Times New Roman"/>
            <w:color w:val="1D1B11" w:themeColor="background2" w:themeShade="1A"/>
            <w:sz w:val="28"/>
            <w:szCs w:val="28"/>
            <w:lang w:val="en-US"/>
          </w:rPr>
          <w:t>J. Gen. Virol.</w:t>
        </w:r>
      </w:hyperlink>
      <w:r w:rsidR="00965DBB" w:rsidRPr="00A2645A">
        <w:rPr>
          <w:rFonts w:ascii="Times New Roman" w:hAnsi="Times New Roman"/>
          <w:color w:val="1D1B11" w:themeColor="background2" w:themeShade="1A"/>
          <w:sz w:val="28"/>
          <w:szCs w:val="28"/>
          <w:lang w:val="en-US"/>
        </w:rPr>
        <w:t xml:space="preserve"> </w:t>
      </w:r>
      <w:r w:rsidR="00965DBB" w:rsidRPr="00965DBB">
        <w:rPr>
          <w:rFonts w:ascii="Times New Roman" w:hAnsi="Times New Roman"/>
          <w:color w:val="1D1B11" w:themeColor="background2" w:themeShade="1A"/>
          <w:sz w:val="28"/>
          <w:szCs w:val="28"/>
          <w:lang w:val="en-US"/>
        </w:rPr>
        <w:t xml:space="preserve">– 2005. – Vol.86, №11. </w:t>
      </w:r>
      <w:proofErr w:type="gramStart"/>
      <w:r w:rsidR="00965DBB" w:rsidRPr="00965DBB">
        <w:rPr>
          <w:rFonts w:ascii="Times New Roman" w:hAnsi="Times New Roman"/>
          <w:color w:val="1D1B11" w:themeColor="background2" w:themeShade="1A"/>
          <w:sz w:val="28"/>
          <w:szCs w:val="28"/>
          <w:lang w:val="en-US"/>
        </w:rPr>
        <w:t xml:space="preserve">– </w:t>
      </w:r>
      <w:r w:rsidR="00965DBB" w:rsidRPr="00A2645A">
        <w:rPr>
          <w:rFonts w:ascii="Times New Roman" w:hAnsi="Times New Roman"/>
          <w:color w:val="1D1B11" w:themeColor="background2" w:themeShade="1A"/>
          <w:sz w:val="28"/>
          <w:szCs w:val="28"/>
        </w:rPr>
        <w:t>Р</w:t>
      </w:r>
      <w:r w:rsidR="00965DBB" w:rsidRPr="00965DBB">
        <w:rPr>
          <w:rFonts w:ascii="Times New Roman" w:hAnsi="Times New Roman"/>
          <w:color w:val="1D1B11" w:themeColor="background2" w:themeShade="1A"/>
          <w:sz w:val="28"/>
          <w:szCs w:val="28"/>
          <w:lang w:val="en-US"/>
        </w:rPr>
        <w:t>. 2979-2988.</w:t>
      </w:r>
      <w:proofErr w:type="gramEnd"/>
    </w:p>
    <w:p w:rsidR="00965DBB" w:rsidRPr="00CD7743" w:rsidRDefault="009B5396" w:rsidP="00965DBB">
      <w:pPr>
        <w:tabs>
          <w:tab w:val="left" w:pos="567"/>
        </w:tabs>
        <w:spacing w:after="0" w:line="360" w:lineRule="auto"/>
        <w:jc w:val="both"/>
        <w:rPr>
          <w:rFonts w:ascii="Times New Roman" w:hAnsi="Times New Roman"/>
          <w:color w:val="1D1B11" w:themeColor="background2" w:themeShade="1A"/>
          <w:sz w:val="28"/>
          <w:szCs w:val="28"/>
          <w:lang w:val="en-US"/>
        </w:rPr>
      </w:pPr>
      <w:r w:rsidRPr="009B5396">
        <w:rPr>
          <w:rFonts w:ascii="Times New Roman" w:hAnsi="Times New Roman"/>
          <w:color w:val="1D1B11" w:themeColor="background2" w:themeShade="1A"/>
          <w:sz w:val="28"/>
          <w:szCs w:val="28"/>
          <w:lang w:val="en-US"/>
        </w:rPr>
        <w:t xml:space="preserve">       50</w:t>
      </w:r>
      <w:r w:rsidR="00965DBB" w:rsidRPr="00A2645A">
        <w:rPr>
          <w:rFonts w:ascii="Times New Roman" w:hAnsi="Times New Roman"/>
          <w:color w:val="1D1B11" w:themeColor="background2" w:themeShade="1A"/>
          <w:sz w:val="28"/>
          <w:szCs w:val="28"/>
          <w:lang w:val="en-US"/>
        </w:rPr>
        <w:t xml:space="preserve">. </w:t>
      </w:r>
      <w:r w:rsidR="00965DBB" w:rsidRPr="00A2645A">
        <w:rPr>
          <w:rFonts w:ascii="Times New Roman" w:hAnsi="Times New Roman"/>
          <w:color w:val="1D1B11" w:themeColor="background2" w:themeShade="1A"/>
          <w:sz w:val="28"/>
          <w:szCs w:val="28"/>
          <w:lang w:val="en-GB"/>
        </w:rPr>
        <w:t xml:space="preserve">Solomon L.D. Efficacy of topical flurbiprofen and indomethacin in preventing pseudophakic cystoid macular edema // J. Cataract Refract. </w:t>
      </w:r>
      <w:r w:rsidR="00965DBB" w:rsidRPr="00A2645A">
        <w:rPr>
          <w:rFonts w:ascii="Times New Roman" w:hAnsi="Times New Roman"/>
          <w:color w:val="1D1B11" w:themeColor="background2" w:themeShade="1A"/>
          <w:sz w:val="28"/>
          <w:szCs w:val="28"/>
          <w:lang w:val="en-US"/>
        </w:rPr>
        <w:t>Surg</w:t>
      </w:r>
      <w:proofErr w:type="gramStart"/>
      <w:r w:rsidR="00965DBB" w:rsidRPr="00A2645A">
        <w:rPr>
          <w:rFonts w:ascii="Times New Roman" w:hAnsi="Times New Roman"/>
          <w:color w:val="1D1B11" w:themeColor="background2" w:themeShade="1A"/>
          <w:sz w:val="28"/>
          <w:szCs w:val="28"/>
          <w:lang w:val="en-US"/>
        </w:rPr>
        <w:t>.-</w:t>
      </w:r>
      <w:proofErr w:type="gramEnd"/>
      <w:r w:rsidR="00965DBB" w:rsidRPr="00A2645A">
        <w:rPr>
          <w:rFonts w:ascii="Times New Roman" w:hAnsi="Times New Roman"/>
          <w:color w:val="1D1B11" w:themeColor="background2" w:themeShade="1A"/>
          <w:sz w:val="28"/>
          <w:szCs w:val="28"/>
          <w:lang w:val="en-US"/>
        </w:rPr>
        <w:t xml:space="preserve"> 1995.- Vol. 21.- P. 73-81.</w:t>
      </w:r>
    </w:p>
    <w:p w:rsidR="00965DBB" w:rsidRPr="008B12C9" w:rsidRDefault="00965DBB" w:rsidP="00965DBB">
      <w:pPr>
        <w:tabs>
          <w:tab w:val="left" w:pos="0"/>
          <w:tab w:val="left" w:pos="567"/>
        </w:tabs>
        <w:spacing w:after="0" w:line="360" w:lineRule="auto"/>
        <w:jc w:val="both"/>
        <w:rPr>
          <w:rFonts w:ascii="Times New Roman" w:hAnsi="Times New Roman"/>
          <w:color w:val="1D1B11" w:themeColor="background2" w:themeShade="1A"/>
          <w:sz w:val="28"/>
          <w:szCs w:val="28"/>
          <w:lang w:val="en-US"/>
        </w:rPr>
      </w:pPr>
      <w:r w:rsidRPr="00965DBB">
        <w:rPr>
          <w:rFonts w:ascii="Times New Roman" w:hAnsi="Times New Roman"/>
          <w:color w:val="1D1B11" w:themeColor="background2" w:themeShade="1A"/>
          <w:sz w:val="28"/>
          <w:szCs w:val="28"/>
          <w:lang w:val="en-US"/>
        </w:rPr>
        <w:tab/>
      </w:r>
      <w:r w:rsidR="009B5396" w:rsidRPr="009B5396">
        <w:rPr>
          <w:rFonts w:ascii="Times New Roman" w:hAnsi="Times New Roman"/>
          <w:color w:val="1D1B11" w:themeColor="background2" w:themeShade="1A"/>
          <w:sz w:val="28"/>
          <w:szCs w:val="28"/>
          <w:lang w:val="en-US"/>
        </w:rPr>
        <w:t>51</w:t>
      </w:r>
      <w:r w:rsidRPr="00A2645A">
        <w:rPr>
          <w:rFonts w:ascii="Times New Roman" w:hAnsi="Times New Roman"/>
          <w:color w:val="1D1B11" w:themeColor="background2" w:themeShade="1A"/>
          <w:sz w:val="28"/>
          <w:szCs w:val="28"/>
          <w:lang w:val="en-US"/>
        </w:rPr>
        <w:t xml:space="preserve">. Romanowski E. G., Araullo-Cruz T., Gordon Y. J. Topical corticosteroids reverse the antiviral effect of topical cidofovir in the Ad5-inoculated New Zealand rabbit ocular model // Invest. </w:t>
      </w:r>
      <w:proofErr w:type="gramStart"/>
      <w:r>
        <w:rPr>
          <w:rFonts w:ascii="Times New Roman" w:hAnsi="Times New Roman"/>
          <w:color w:val="1D1B11" w:themeColor="background2" w:themeShade="1A"/>
          <w:sz w:val="28"/>
          <w:szCs w:val="28"/>
          <w:lang w:val="en-US"/>
        </w:rPr>
        <w:t>Ophthalmol.</w:t>
      </w:r>
      <w:proofErr w:type="gramEnd"/>
      <w:r>
        <w:rPr>
          <w:rFonts w:ascii="Times New Roman" w:hAnsi="Times New Roman"/>
          <w:color w:val="1D1B11" w:themeColor="background2" w:themeShade="1A"/>
          <w:sz w:val="28"/>
          <w:szCs w:val="28"/>
          <w:lang w:val="en-US"/>
        </w:rPr>
        <w:t xml:space="preserve"> Vis. Sci. - </w:t>
      </w:r>
      <w:r w:rsidRPr="008B12C9">
        <w:rPr>
          <w:rFonts w:ascii="Times New Roman" w:hAnsi="Times New Roman"/>
          <w:color w:val="1D1B11" w:themeColor="background2" w:themeShade="1A"/>
          <w:sz w:val="28"/>
          <w:szCs w:val="28"/>
          <w:lang w:val="en-US"/>
        </w:rPr>
        <w:t>2000</w:t>
      </w:r>
      <w:r w:rsidRPr="00A2645A">
        <w:rPr>
          <w:rFonts w:ascii="Times New Roman" w:hAnsi="Times New Roman"/>
          <w:color w:val="1D1B11" w:themeColor="background2" w:themeShade="1A"/>
          <w:sz w:val="28"/>
          <w:szCs w:val="28"/>
          <w:lang w:val="en-US"/>
        </w:rPr>
        <w:t>. - Vol.38, №1. - P. 253-257.</w:t>
      </w:r>
    </w:p>
    <w:p w:rsidR="00965DBB" w:rsidRPr="008B12C9" w:rsidRDefault="00965DBB" w:rsidP="00965DBB">
      <w:pPr>
        <w:tabs>
          <w:tab w:val="left" w:pos="0"/>
          <w:tab w:val="left" w:pos="567"/>
        </w:tabs>
        <w:spacing w:after="0" w:line="360" w:lineRule="auto"/>
        <w:jc w:val="both"/>
        <w:rPr>
          <w:rFonts w:ascii="Times New Roman" w:hAnsi="Times New Roman"/>
          <w:color w:val="1D1B11" w:themeColor="background2" w:themeShade="1A"/>
          <w:sz w:val="28"/>
          <w:lang w:val="en-US"/>
        </w:rPr>
      </w:pPr>
      <w:r w:rsidRPr="008B12C9">
        <w:rPr>
          <w:rFonts w:ascii="Times New Roman" w:hAnsi="Times New Roman"/>
          <w:color w:val="1D1B11" w:themeColor="background2" w:themeShade="1A"/>
          <w:sz w:val="28"/>
          <w:szCs w:val="28"/>
          <w:lang w:val="en-US"/>
        </w:rPr>
        <w:tab/>
      </w:r>
      <w:r w:rsidR="009B5396" w:rsidRPr="009B5396">
        <w:rPr>
          <w:rFonts w:ascii="Times New Roman" w:hAnsi="Times New Roman"/>
          <w:color w:val="1D1B11" w:themeColor="background2" w:themeShade="1A"/>
          <w:sz w:val="28"/>
          <w:szCs w:val="28"/>
          <w:lang w:val="en-US"/>
        </w:rPr>
        <w:t>52</w:t>
      </w:r>
      <w:r w:rsidRPr="005C15F6">
        <w:rPr>
          <w:rFonts w:ascii="Times New Roman" w:hAnsi="Times New Roman"/>
          <w:color w:val="1D1B11" w:themeColor="background2" w:themeShade="1A"/>
          <w:sz w:val="28"/>
          <w:szCs w:val="28"/>
          <w:lang w:val="en-US"/>
        </w:rPr>
        <w:t xml:space="preserve">. </w:t>
      </w:r>
      <w:r w:rsidRPr="005C15F6">
        <w:rPr>
          <w:rFonts w:ascii="Times New Roman" w:hAnsi="Times New Roman"/>
          <w:color w:val="1D1B11" w:themeColor="background2" w:themeShade="1A"/>
          <w:sz w:val="28"/>
          <w:lang w:val="en-US"/>
        </w:rPr>
        <w:t xml:space="preserve">Psilas K., Kalogeropoulos C., Loucatzicos E., Asproudis I., Petroutsos G. 2005 </w:t>
      </w:r>
      <w:r w:rsidRPr="005C15F6">
        <w:rPr>
          <w:rFonts w:ascii="Times New Roman" w:hAnsi="Times New Roman"/>
          <w:color w:val="1D1B11" w:themeColor="background2" w:themeShade="1A"/>
          <w:sz w:val="28"/>
        </w:rPr>
        <w:t>г</w:t>
      </w:r>
      <w:r w:rsidRPr="005C15F6">
        <w:rPr>
          <w:rFonts w:ascii="Times New Roman" w:hAnsi="Times New Roman"/>
          <w:color w:val="1D1B11" w:themeColor="background2" w:themeShade="1A"/>
          <w:sz w:val="28"/>
          <w:lang w:val="en-US"/>
        </w:rPr>
        <w:t xml:space="preserve">, № 2 KOFT, </w:t>
      </w:r>
      <w:r w:rsidRPr="005C15F6">
        <w:rPr>
          <w:rFonts w:ascii="Times New Roman" w:hAnsi="Times New Roman"/>
          <w:color w:val="1D1B11" w:themeColor="background2" w:themeShade="1A"/>
          <w:sz w:val="28"/>
        </w:rPr>
        <w:t>Глаукома</w:t>
      </w:r>
      <w:r w:rsidRPr="005C15F6">
        <w:rPr>
          <w:rFonts w:ascii="Times New Roman" w:hAnsi="Times New Roman"/>
          <w:color w:val="1D1B11" w:themeColor="background2" w:themeShade="1A"/>
          <w:sz w:val="28"/>
          <w:lang w:val="en-US"/>
        </w:rPr>
        <w:t>.</w:t>
      </w:r>
    </w:p>
    <w:p w:rsidR="00965DBB" w:rsidRPr="006F0D17" w:rsidRDefault="00965DBB" w:rsidP="00965DBB">
      <w:pPr>
        <w:tabs>
          <w:tab w:val="left" w:pos="0"/>
          <w:tab w:val="left" w:pos="567"/>
        </w:tabs>
        <w:spacing w:after="0" w:line="360" w:lineRule="auto"/>
        <w:jc w:val="both"/>
        <w:rPr>
          <w:rFonts w:ascii="Times New Roman" w:hAnsi="Times New Roman"/>
          <w:b/>
          <w:color w:val="000000" w:themeColor="text1" w:themeShade="80"/>
          <w:sz w:val="28"/>
          <w:szCs w:val="28"/>
          <w:lang w:val="en-US"/>
        </w:rPr>
      </w:pPr>
      <w:r w:rsidRPr="008B12C9">
        <w:rPr>
          <w:rFonts w:ascii="Times New Roman" w:hAnsi="Times New Roman"/>
          <w:color w:val="1D1B11" w:themeColor="background2" w:themeShade="1A"/>
          <w:sz w:val="28"/>
          <w:lang w:val="en-US"/>
        </w:rPr>
        <w:tab/>
      </w:r>
      <w:r w:rsidR="009B5396" w:rsidRPr="009B5396">
        <w:rPr>
          <w:rFonts w:ascii="Times New Roman" w:hAnsi="Times New Roman"/>
          <w:color w:val="1D1B11" w:themeColor="background2" w:themeShade="1A"/>
          <w:sz w:val="28"/>
          <w:lang w:val="en-US"/>
        </w:rPr>
        <w:t>53</w:t>
      </w:r>
      <w:r w:rsidRPr="00E36FC4">
        <w:rPr>
          <w:rFonts w:ascii="Times New Roman" w:hAnsi="Times New Roman"/>
          <w:color w:val="1D1B11" w:themeColor="background2" w:themeShade="1A"/>
          <w:sz w:val="28"/>
          <w:lang w:val="en-US"/>
        </w:rPr>
        <w:t xml:space="preserve">. </w:t>
      </w:r>
      <w:r w:rsidRPr="006F0D17">
        <w:rPr>
          <w:rStyle w:val="ad"/>
          <w:rFonts w:ascii="Times New Roman" w:hAnsi="Times New Roman"/>
          <w:b w:val="0"/>
          <w:color w:val="000000" w:themeColor="text1" w:themeShade="80"/>
          <w:sz w:val="28"/>
          <w:szCs w:val="28"/>
          <w:lang w:val="en-GB"/>
        </w:rPr>
        <w:t>Sanders</w:t>
      </w:r>
      <w:r w:rsidRPr="006F0D17">
        <w:rPr>
          <w:rStyle w:val="ad"/>
          <w:rFonts w:ascii="Times New Roman" w:hAnsi="Times New Roman"/>
          <w:b w:val="0"/>
          <w:color w:val="000000" w:themeColor="text1" w:themeShade="80"/>
          <w:sz w:val="28"/>
          <w:szCs w:val="28"/>
          <w:lang w:val="en-US"/>
        </w:rPr>
        <w:t xml:space="preserve"> </w:t>
      </w:r>
      <w:r w:rsidRPr="006F0D17">
        <w:rPr>
          <w:rStyle w:val="ad"/>
          <w:rFonts w:ascii="Times New Roman" w:hAnsi="Times New Roman"/>
          <w:b w:val="0"/>
          <w:color w:val="000000" w:themeColor="text1" w:themeShade="80"/>
          <w:sz w:val="28"/>
          <w:szCs w:val="28"/>
          <w:lang w:val="en-GB"/>
        </w:rPr>
        <w:t>D</w:t>
      </w:r>
      <w:r w:rsidRPr="006F0D17">
        <w:rPr>
          <w:rStyle w:val="ad"/>
          <w:rFonts w:ascii="Times New Roman" w:hAnsi="Times New Roman"/>
          <w:b w:val="0"/>
          <w:color w:val="000000" w:themeColor="text1" w:themeShade="80"/>
          <w:sz w:val="28"/>
          <w:szCs w:val="28"/>
          <w:lang w:val="en-US"/>
        </w:rPr>
        <w:t>.</w:t>
      </w:r>
      <w:r w:rsidRPr="006F0D17">
        <w:rPr>
          <w:rStyle w:val="ad"/>
          <w:rFonts w:ascii="Times New Roman" w:hAnsi="Times New Roman"/>
          <w:b w:val="0"/>
          <w:color w:val="000000" w:themeColor="text1" w:themeShade="80"/>
          <w:sz w:val="28"/>
          <w:szCs w:val="28"/>
          <w:lang w:val="en-GB"/>
        </w:rPr>
        <w:t>R</w:t>
      </w:r>
      <w:r w:rsidRPr="006F0D17">
        <w:rPr>
          <w:rStyle w:val="ad"/>
          <w:rFonts w:ascii="Times New Roman" w:hAnsi="Times New Roman"/>
          <w:b w:val="0"/>
          <w:color w:val="000000" w:themeColor="text1" w:themeShade="80"/>
          <w:sz w:val="28"/>
          <w:szCs w:val="28"/>
          <w:lang w:val="en-US"/>
        </w:rPr>
        <w:t xml:space="preserve">., </w:t>
      </w:r>
      <w:r w:rsidRPr="006F0D17">
        <w:rPr>
          <w:rStyle w:val="ad"/>
          <w:rFonts w:ascii="Times New Roman" w:hAnsi="Times New Roman"/>
          <w:b w:val="0"/>
          <w:color w:val="000000" w:themeColor="text1" w:themeShade="80"/>
          <w:sz w:val="28"/>
          <w:szCs w:val="28"/>
          <w:lang w:val="en-GB"/>
        </w:rPr>
        <w:t>Kraff</w:t>
      </w:r>
      <w:r w:rsidRPr="006F0D17">
        <w:rPr>
          <w:rStyle w:val="ad"/>
          <w:rFonts w:ascii="Times New Roman" w:hAnsi="Times New Roman"/>
          <w:b w:val="0"/>
          <w:color w:val="000000" w:themeColor="text1" w:themeShade="80"/>
          <w:sz w:val="28"/>
          <w:szCs w:val="28"/>
          <w:lang w:val="en-US"/>
        </w:rPr>
        <w:t xml:space="preserve"> </w:t>
      </w:r>
      <w:r w:rsidRPr="006F0D17">
        <w:rPr>
          <w:rStyle w:val="ad"/>
          <w:rFonts w:ascii="Times New Roman" w:hAnsi="Times New Roman"/>
          <w:b w:val="0"/>
          <w:color w:val="000000" w:themeColor="text1" w:themeShade="80"/>
          <w:sz w:val="28"/>
          <w:szCs w:val="28"/>
          <w:lang w:val="en-GB"/>
        </w:rPr>
        <w:t>M</w:t>
      </w:r>
      <w:r w:rsidRPr="006F0D17">
        <w:rPr>
          <w:rStyle w:val="ad"/>
          <w:rFonts w:ascii="Times New Roman" w:hAnsi="Times New Roman"/>
          <w:b w:val="0"/>
          <w:color w:val="000000" w:themeColor="text1" w:themeShade="80"/>
          <w:sz w:val="28"/>
          <w:szCs w:val="28"/>
          <w:lang w:val="en-US"/>
        </w:rPr>
        <w:t xml:space="preserve">. </w:t>
      </w:r>
      <w:r w:rsidRPr="006F0D17">
        <w:rPr>
          <w:rStyle w:val="ad"/>
          <w:rFonts w:ascii="Times New Roman" w:hAnsi="Times New Roman"/>
          <w:b w:val="0"/>
          <w:color w:val="000000" w:themeColor="text1" w:themeShade="80"/>
          <w:sz w:val="28"/>
          <w:szCs w:val="28"/>
          <w:lang w:val="en-GB"/>
        </w:rPr>
        <w:t>Steroidal</w:t>
      </w:r>
      <w:r w:rsidRPr="006F0D17">
        <w:rPr>
          <w:rStyle w:val="ad"/>
          <w:rFonts w:ascii="Times New Roman" w:hAnsi="Times New Roman"/>
          <w:b w:val="0"/>
          <w:color w:val="000000" w:themeColor="text1" w:themeShade="80"/>
          <w:sz w:val="28"/>
          <w:szCs w:val="28"/>
          <w:lang w:val="en-US"/>
        </w:rPr>
        <w:t xml:space="preserve"> </w:t>
      </w:r>
      <w:r w:rsidRPr="006F0D17">
        <w:rPr>
          <w:rStyle w:val="ad"/>
          <w:rFonts w:ascii="Times New Roman" w:hAnsi="Times New Roman"/>
          <w:b w:val="0"/>
          <w:color w:val="000000" w:themeColor="text1" w:themeShade="80"/>
          <w:sz w:val="28"/>
          <w:szCs w:val="28"/>
          <w:lang w:val="en-GB"/>
        </w:rPr>
        <w:t>and</w:t>
      </w:r>
      <w:r w:rsidRPr="006F0D17">
        <w:rPr>
          <w:rStyle w:val="ad"/>
          <w:rFonts w:ascii="Times New Roman" w:hAnsi="Times New Roman"/>
          <w:b w:val="0"/>
          <w:color w:val="000000" w:themeColor="text1" w:themeShade="80"/>
          <w:sz w:val="28"/>
          <w:szCs w:val="28"/>
          <w:lang w:val="en-US"/>
        </w:rPr>
        <w:t xml:space="preserve"> </w:t>
      </w:r>
      <w:r w:rsidRPr="006F0D17">
        <w:rPr>
          <w:rStyle w:val="ad"/>
          <w:rFonts w:ascii="Times New Roman" w:hAnsi="Times New Roman"/>
          <w:b w:val="0"/>
          <w:color w:val="000000" w:themeColor="text1" w:themeShade="80"/>
          <w:sz w:val="28"/>
          <w:szCs w:val="28"/>
          <w:lang w:val="en-GB"/>
        </w:rPr>
        <w:t>nonsteroidal</w:t>
      </w:r>
      <w:r w:rsidRPr="006F0D17">
        <w:rPr>
          <w:rStyle w:val="ad"/>
          <w:rFonts w:ascii="Times New Roman" w:hAnsi="Times New Roman"/>
          <w:b w:val="0"/>
          <w:color w:val="000000" w:themeColor="text1" w:themeShade="80"/>
          <w:sz w:val="28"/>
          <w:szCs w:val="28"/>
          <w:lang w:val="en-US"/>
        </w:rPr>
        <w:t xml:space="preserve"> </w:t>
      </w:r>
      <w:r w:rsidRPr="006F0D17">
        <w:rPr>
          <w:rStyle w:val="ad"/>
          <w:rFonts w:ascii="Times New Roman" w:hAnsi="Times New Roman"/>
          <w:b w:val="0"/>
          <w:color w:val="000000" w:themeColor="text1" w:themeShade="80"/>
          <w:sz w:val="28"/>
          <w:szCs w:val="28"/>
          <w:lang w:val="en-GB"/>
        </w:rPr>
        <w:t>anti</w:t>
      </w:r>
      <w:r w:rsidRPr="006F0D17">
        <w:rPr>
          <w:rStyle w:val="ad"/>
          <w:rFonts w:ascii="Times New Roman" w:hAnsi="Times New Roman"/>
          <w:b w:val="0"/>
          <w:color w:val="000000" w:themeColor="text1" w:themeShade="80"/>
          <w:sz w:val="28"/>
          <w:szCs w:val="28"/>
          <w:lang w:val="en-US"/>
        </w:rPr>
        <w:t>-</w:t>
      </w:r>
      <w:r w:rsidRPr="006F0D17">
        <w:rPr>
          <w:rStyle w:val="ad"/>
          <w:rFonts w:ascii="Times New Roman" w:hAnsi="Times New Roman"/>
          <w:b w:val="0"/>
          <w:color w:val="000000" w:themeColor="text1" w:themeShade="80"/>
          <w:sz w:val="28"/>
          <w:szCs w:val="28"/>
          <w:lang w:val="en-GB"/>
        </w:rPr>
        <w:t>inflammatory</w:t>
      </w:r>
      <w:r w:rsidRPr="006F0D17">
        <w:rPr>
          <w:rStyle w:val="ad"/>
          <w:rFonts w:ascii="Times New Roman" w:hAnsi="Times New Roman"/>
          <w:b w:val="0"/>
          <w:color w:val="000000" w:themeColor="text1" w:themeShade="80"/>
          <w:sz w:val="28"/>
          <w:szCs w:val="28"/>
          <w:lang w:val="en-US"/>
        </w:rPr>
        <w:t xml:space="preserve"> </w:t>
      </w:r>
      <w:r w:rsidRPr="006F0D17">
        <w:rPr>
          <w:rStyle w:val="ad"/>
          <w:rFonts w:ascii="Times New Roman" w:hAnsi="Times New Roman"/>
          <w:b w:val="0"/>
          <w:color w:val="000000" w:themeColor="text1" w:themeShade="80"/>
          <w:sz w:val="28"/>
          <w:szCs w:val="28"/>
          <w:lang w:val="en-GB"/>
        </w:rPr>
        <w:t>agents</w:t>
      </w:r>
      <w:r w:rsidRPr="006F0D17">
        <w:rPr>
          <w:rStyle w:val="ad"/>
          <w:rFonts w:ascii="Times New Roman" w:hAnsi="Times New Roman"/>
          <w:b w:val="0"/>
          <w:color w:val="000000" w:themeColor="text1" w:themeShade="80"/>
          <w:sz w:val="28"/>
          <w:szCs w:val="28"/>
          <w:lang w:val="en-US"/>
        </w:rPr>
        <w:t xml:space="preserve"> // </w:t>
      </w:r>
      <w:r w:rsidRPr="006F0D17">
        <w:rPr>
          <w:rStyle w:val="ad"/>
          <w:rFonts w:ascii="Times New Roman" w:hAnsi="Times New Roman"/>
          <w:b w:val="0"/>
          <w:color w:val="000000" w:themeColor="text1" w:themeShade="80"/>
          <w:sz w:val="28"/>
          <w:szCs w:val="28"/>
          <w:lang w:val="en-GB"/>
        </w:rPr>
        <w:t>Arch</w:t>
      </w:r>
      <w:r w:rsidRPr="006F0D17">
        <w:rPr>
          <w:rStyle w:val="ad"/>
          <w:rFonts w:ascii="Times New Roman" w:hAnsi="Times New Roman"/>
          <w:b w:val="0"/>
          <w:color w:val="000000" w:themeColor="text1" w:themeShade="80"/>
          <w:sz w:val="28"/>
          <w:szCs w:val="28"/>
          <w:lang w:val="en-US"/>
        </w:rPr>
        <w:t>. Ophthalmol</w:t>
      </w:r>
      <w:proofErr w:type="gramStart"/>
      <w:r w:rsidRPr="006F0D17">
        <w:rPr>
          <w:rStyle w:val="ad"/>
          <w:rFonts w:ascii="Times New Roman" w:hAnsi="Times New Roman"/>
          <w:b w:val="0"/>
          <w:color w:val="000000" w:themeColor="text1" w:themeShade="80"/>
          <w:sz w:val="28"/>
          <w:szCs w:val="28"/>
          <w:lang w:val="en-US"/>
        </w:rPr>
        <w:t>.-</w:t>
      </w:r>
      <w:proofErr w:type="gramEnd"/>
      <w:r w:rsidRPr="006F0D17">
        <w:rPr>
          <w:rStyle w:val="ad"/>
          <w:rFonts w:ascii="Times New Roman" w:hAnsi="Times New Roman"/>
          <w:b w:val="0"/>
          <w:color w:val="000000" w:themeColor="text1" w:themeShade="80"/>
          <w:sz w:val="28"/>
          <w:szCs w:val="28"/>
          <w:lang w:val="en-US"/>
        </w:rPr>
        <w:t xml:space="preserve"> 2004.- Vol. 102.- P. 1453-1456.</w:t>
      </w:r>
      <w:r w:rsidRPr="006F0D17">
        <w:rPr>
          <w:rFonts w:ascii="Times New Roman" w:hAnsi="Times New Roman"/>
          <w:b/>
          <w:color w:val="000000" w:themeColor="text1" w:themeShade="80"/>
          <w:sz w:val="28"/>
          <w:szCs w:val="28"/>
          <w:lang w:val="en-US"/>
        </w:rPr>
        <w:t>)</w:t>
      </w:r>
    </w:p>
    <w:p w:rsidR="00965DBB" w:rsidRDefault="009B5396" w:rsidP="00965DBB">
      <w:pPr>
        <w:tabs>
          <w:tab w:val="left" w:pos="567"/>
          <w:tab w:val="left" w:pos="851"/>
          <w:tab w:val="left" w:pos="993"/>
          <w:tab w:val="left" w:pos="1276"/>
        </w:tabs>
        <w:overflowPunct w:val="0"/>
        <w:autoSpaceDE w:val="0"/>
        <w:autoSpaceDN w:val="0"/>
        <w:adjustRightInd w:val="0"/>
        <w:spacing w:after="0" w:line="360" w:lineRule="auto"/>
        <w:jc w:val="both"/>
        <w:textAlignment w:val="baseline"/>
        <w:rPr>
          <w:rFonts w:ascii="Times New Roman" w:hAnsi="Times New Roman"/>
          <w:color w:val="000000" w:themeColor="text1" w:themeShade="80"/>
          <w:sz w:val="28"/>
          <w:lang w:val="uz-Cyrl-UZ"/>
        </w:rPr>
      </w:pPr>
      <w:r>
        <w:rPr>
          <w:rFonts w:ascii="Times New Roman" w:hAnsi="Times New Roman"/>
          <w:color w:val="1D1B11" w:themeColor="background2" w:themeShade="1A"/>
          <w:sz w:val="28"/>
          <w:lang w:val="uz-Cyrl-UZ"/>
        </w:rPr>
        <w:tab/>
        <w:t>54</w:t>
      </w:r>
      <w:r w:rsidR="00965DBB" w:rsidRPr="003A580E">
        <w:rPr>
          <w:rFonts w:ascii="Times New Roman" w:hAnsi="Times New Roman"/>
          <w:color w:val="1D1B11" w:themeColor="background2" w:themeShade="1A"/>
          <w:sz w:val="28"/>
          <w:lang w:val="uz-Cyrl-UZ"/>
        </w:rPr>
        <w:t xml:space="preserve">. </w:t>
      </w:r>
      <w:r w:rsidR="00965DBB" w:rsidRPr="00A251FF">
        <w:rPr>
          <w:rFonts w:ascii="Times New Roman" w:hAnsi="Times New Roman"/>
          <w:color w:val="000000" w:themeColor="text1" w:themeShade="80"/>
          <w:sz w:val="28"/>
          <w:lang w:val="en-US"/>
        </w:rPr>
        <w:t>Foxman E.F., Zhang M., Hurst S.D., Muchamuel T., Shen D., Wawrousek E.F., Chan C.C., Gery I. 2001</w:t>
      </w:r>
      <w:r w:rsidR="00965DBB" w:rsidRPr="00A251FF">
        <w:rPr>
          <w:rFonts w:ascii="Times New Roman" w:hAnsi="Times New Roman"/>
          <w:color w:val="000000" w:themeColor="text1" w:themeShade="80"/>
          <w:sz w:val="28"/>
          <w:lang w:val="uz-Cyrl-UZ"/>
        </w:rPr>
        <w:t>,Suzuki J., Ruiz-Ortega M., Lorenzo O. 2003]</w:t>
      </w:r>
      <w:r w:rsidR="00965DBB">
        <w:rPr>
          <w:rFonts w:ascii="Times New Roman" w:hAnsi="Times New Roman"/>
          <w:color w:val="000000" w:themeColor="text1" w:themeShade="80"/>
          <w:sz w:val="28"/>
          <w:lang w:val="uz-Cyrl-UZ"/>
        </w:rPr>
        <w:t>.</w:t>
      </w:r>
    </w:p>
    <w:p w:rsidR="00965DBB" w:rsidRPr="008B12C9" w:rsidRDefault="002E5B94" w:rsidP="00965DBB">
      <w:pPr>
        <w:tabs>
          <w:tab w:val="left" w:pos="567"/>
        </w:tabs>
        <w:overflowPunct w:val="0"/>
        <w:autoSpaceDE w:val="0"/>
        <w:autoSpaceDN w:val="0"/>
        <w:adjustRightInd w:val="0"/>
        <w:spacing w:after="0" w:line="360" w:lineRule="auto"/>
        <w:jc w:val="both"/>
        <w:textAlignment w:val="baseline"/>
        <w:rPr>
          <w:rFonts w:ascii="Times New Roman" w:hAnsi="Times New Roman"/>
          <w:color w:val="000000" w:themeColor="text1" w:themeShade="80"/>
          <w:sz w:val="28"/>
          <w:lang w:val="en-US"/>
        </w:rPr>
      </w:pPr>
      <w:r>
        <w:rPr>
          <w:rFonts w:ascii="Times New Roman" w:hAnsi="Times New Roman"/>
          <w:color w:val="000000" w:themeColor="text1" w:themeShade="80"/>
          <w:sz w:val="28"/>
          <w:lang w:val="uz-Cyrl-UZ"/>
        </w:rPr>
        <w:tab/>
        <w:t>55</w:t>
      </w:r>
      <w:r w:rsidR="00965DBB">
        <w:rPr>
          <w:rFonts w:ascii="Times New Roman" w:hAnsi="Times New Roman"/>
          <w:color w:val="000000" w:themeColor="text1" w:themeShade="80"/>
          <w:sz w:val="28"/>
          <w:lang w:val="uz-Cyrl-UZ"/>
        </w:rPr>
        <w:t>.</w:t>
      </w:r>
      <w:r w:rsidR="00965DBB" w:rsidRPr="00F05C19">
        <w:rPr>
          <w:rFonts w:ascii="Microsoft Sans Serif" w:hAnsi="Microsoft Sans Serif" w:cs="Microsoft Sans Serif"/>
          <w:color w:val="464646"/>
          <w:sz w:val="18"/>
          <w:szCs w:val="18"/>
          <w:lang w:val="en-US"/>
        </w:rPr>
        <w:t xml:space="preserve"> </w:t>
      </w:r>
      <w:r w:rsidR="00965DBB" w:rsidRPr="003405D9">
        <w:rPr>
          <w:rFonts w:ascii="Times New Roman" w:hAnsi="Times New Roman"/>
          <w:color w:val="000000" w:themeColor="text1" w:themeShade="80"/>
          <w:sz w:val="28"/>
          <w:lang w:val="en-US"/>
        </w:rPr>
        <w:t>Moreno–Montanes J., sainz C., Maldonado M.J. Intraoperative and postoperative complications of Cionni endocapsular ring implantation // J.Cataract Refract. Surg.–2003.–Vol.29</w:t>
      </w:r>
      <w:proofErr w:type="gramStart"/>
      <w:r w:rsidR="00965DBB" w:rsidRPr="003405D9">
        <w:rPr>
          <w:rFonts w:ascii="Times New Roman" w:hAnsi="Times New Roman"/>
          <w:color w:val="000000" w:themeColor="text1" w:themeShade="80"/>
          <w:sz w:val="28"/>
          <w:lang w:val="en-US"/>
        </w:rPr>
        <w:t>.–</w:t>
      </w:r>
      <w:proofErr w:type="gramEnd"/>
      <w:r w:rsidR="00965DBB" w:rsidRPr="003405D9">
        <w:rPr>
          <w:rFonts w:ascii="Times New Roman" w:hAnsi="Times New Roman"/>
          <w:color w:val="000000" w:themeColor="text1" w:themeShade="80"/>
          <w:sz w:val="28"/>
          <w:lang w:val="en-US"/>
        </w:rPr>
        <w:t xml:space="preserve"> №3.– P.492–497.</w:t>
      </w:r>
    </w:p>
    <w:p w:rsidR="00965DBB" w:rsidRPr="008B12C9" w:rsidRDefault="00965DBB" w:rsidP="00965DBB">
      <w:pPr>
        <w:tabs>
          <w:tab w:val="left" w:pos="567"/>
        </w:tabs>
        <w:spacing w:after="0" w:line="360" w:lineRule="auto"/>
        <w:jc w:val="both"/>
        <w:rPr>
          <w:rFonts w:ascii="Times New Roman" w:hAnsi="Times New Roman"/>
          <w:color w:val="000000" w:themeColor="text1" w:themeShade="80"/>
          <w:sz w:val="28"/>
          <w:szCs w:val="28"/>
          <w:lang w:val="en-US"/>
        </w:rPr>
      </w:pPr>
      <w:r w:rsidRPr="008B12C9">
        <w:rPr>
          <w:rFonts w:ascii="Times New Roman" w:hAnsi="Times New Roman"/>
          <w:color w:val="000000" w:themeColor="text1" w:themeShade="80"/>
          <w:sz w:val="28"/>
          <w:lang w:val="en-US"/>
        </w:rPr>
        <w:lastRenderedPageBreak/>
        <w:tab/>
      </w:r>
      <w:r w:rsidR="002E5B94" w:rsidRPr="002E5B94">
        <w:rPr>
          <w:rFonts w:ascii="Times New Roman" w:hAnsi="Times New Roman"/>
          <w:color w:val="000000" w:themeColor="text1" w:themeShade="80"/>
          <w:sz w:val="28"/>
          <w:lang w:val="en-US"/>
        </w:rPr>
        <w:t>56</w:t>
      </w:r>
      <w:r w:rsidRPr="00AD6C1A">
        <w:rPr>
          <w:rFonts w:ascii="Times New Roman" w:hAnsi="Times New Roman"/>
          <w:color w:val="000000" w:themeColor="text1" w:themeShade="80"/>
          <w:sz w:val="28"/>
          <w:lang w:val="en-US"/>
        </w:rPr>
        <w:t xml:space="preserve">. </w:t>
      </w:r>
      <w:r w:rsidRPr="00AD6C1A">
        <w:rPr>
          <w:rFonts w:ascii="Times New Roman" w:hAnsi="Times New Roman"/>
          <w:color w:val="000000" w:themeColor="text1" w:themeShade="80"/>
          <w:sz w:val="28"/>
          <w:szCs w:val="28"/>
          <w:lang w:val="en-US"/>
        </w:rPr>
        <w:t>Bonini S. Introduction: Inflammation as a Risk Factor for Anterior Segment Surgery//Astracts.World Ophtalmology Congress 2010 “See you”.2010.–P.80.</w:t>
      </w:r>
    </w:p>
    <w:p w:rsidR="00965DBB" w:rsidRPr="00AD6C1A" w:rsidRDefault="00965DBB" w:rsidP="00965DBB">
      <w:pPr>
        <w:tabs>
          <w:tab w:val="left" w:pos="567"/>
          <w:tab w:val="left" w:pos="993"/>
          <w:tab w:val="left" w:pos="1276"/>
        </w:tabs>
        <w:overflowPunct w:val="0"/>
        <w:autoSpaceDE w:val="0"/>
        <w:autoSpaceDN w:val="0"/>
        <w:adjustRightInd w:val="0"/>
        <w:spacing w:after="0" w:line="360" w:lineRule="auto"/>
        <w:jc w:val="both"/>
        <w:textAlignment w:val="baseline"/>
        <w:rPr>
          <w:sz w:val="28"/>
          <w:szCs w:val="28"/>
          <w:lang w:val="en-US"/>
        </w:rPr>
      </w:pPr>
      <w:r w:rsidRPr="008B12C9">
        <w:rPr>
          <w:rFonts w:ascii="Times New Roman" w:hAnsi="Times New Roman"/>
          <w:color w:val="000000" w:themeColor="text1" w:themeShade="80"/>
          <w:sz w:val="28"/>
          <w:szCs w:val="28"/>
          <w:lang w:val="en-US"/>
        </w:rPr>
        <w:tab/>
      </w:r>
      <w:r w:rsidR="002E5B94" w:rsidRPr="002E5B94">
        <w:rPr>
          <w:rFonts w:ascii="Times New Roman" w:hAnsi="Times New Roman"/>
          <w:color w:val="000000" w:themeColor="text1" w:themeShade="80"/>
          <w:sz w:val="28"/>
          <w:szCs w:val="28"/>
          <w:lang w:val="en-US"/>
        </w:rPr>
        <w:t>57</w:t>
      </w:r>
      <w:r w:rsidRPr="00AD6C1A">
        <w:rPr>
          <w:rFonts w:ascii="Times New Roman" w:hAnsi="Times New Roman"/>
          <w:color w:val="000000" w:themeColor="text1" w:themeShade="80"/>
          <w:sz w:val="28"/>
          <w:szCs w:val="28"/>
          <w:lang w:val="en-US"/>
        </w:rPr>
        <w:t xml:space="preserve">. </w:t>
      </w:r>
      <w:r w:rsidRPr="00046BDB">
        <w:rPr>
          <w:rFonts w:ascii="Times New Roman" w:hAnsi="Times New Roman"/>
          <w:color w:val="000000" w:themeColor="text1" w:themeShade="80"/>
          <w:sz w:val="28"/>
          <w:szCs w:val="28"/>
          <w:lang w:val="en-GB"/>
        </w:rPr>
        <w:t>Shan S., Spalton D. Changes in anterior chamber flare and cells following cataract surgery ⁄⁄ Br. J. Ophthalmol</w:t>
      </w:r>
      <w:proofErr w:type="gramStart"/>
      <w:r w:rsidRPr="00046BDB">
        <w:rPr>
          <w:rFonts w:ascii="Times New Roman" w:hAnsi="Times New Roman"/>
          <w:color w:val="000000" w:themeColor="text1" w:themeShade="80"/>
          <w:sz w:val="28"/>
          <w:szCs w:val="28"/>
          <w:lang w:val="en-GB"/>
        </w:rPr>
        <w:t>.–</w:t>
      </w:r>
      <w:proofErr w:type="gramEnd"/>
      <w:r w:rsidRPr="00046BDB">
        <w:rPr>
          <w:rFonts w:ascii="Times New Roman" w:hAnsi="Times New Roman"/>
          <w:color w:val="000000" w:themeColor="text1" w:themeShade="80"/>
          <w:sz w:val="28"/>
          <w:szCs w:val="28"/>
          <w:lang w:val="en-GB"/>
        </w:rPr>
        <w:t xml:space="preserve"> </w:t>
      </w:r>
      <w:r w:rsidRPr="00046BDB">
        <w:rPr>
          <w:rFonts w:ascii="Times New Roman" w:hAnsi="Times New Roman"/>
          <w:color w:val="000000" w:themeColor="text1" w:themeShade="80"/>
          <w:sz w:val="28"/>
          <w:szCs w:val="28"/>
          <w:lang w:val="en-US"/>
        </w:rPr>
        <w:t>1994.– Vol. 78.– P. 91-94</w:t>
      </w:r>
    </w:p>
    <w:p w:rsidR="00965DBB" w:rsidRPr="008B12C9" w:rsidRDefault="00965DBB" w:rsidP="00965DBB">
      <w:pPr>
        <w:tabs>
          <w:tab w:val="left" w:pos="567"/>
        </w:tabs>
        <w:spacing w:after="0" w:line="360" w:lineRule="auto"/>
        <w:jc w:val="both"/>
        <w:rPr>
          <w:rFonts w:ascii="Times New Roman" w:hAnsi="Times New Roman"/>
          <w:color w:val="000000" w:themeColor="text1" w:themeShade="80"/>
          <w:sz w:val="28"/>
          <w:szCs w:val="28"/>
          <w:lang w:val="en-US"/>
        </w:rPr>
      </w:pPr>
      <w:r w:rsidRPr="00965DBB">
        <w:rPr>
          <w:rFonts w:ascii="Times New Roman" w:hAnsi="Times New Roman"/>
          <w:color w:val="000000" w:themeColor="text1" w:themeShade="80"/>
          <w:sz w:val="28"/>
          <w:szCs w:val="28"/>
          <w:lang w:val="en-US"/>
        </w:rPr>
        <w:tab/>
      </w:r>
      <w:r w:rsidR="002E5B94" w:rsidRPr="002E5B94">
        <w:rPr>
          <w:rFonts w:ascii="Times New Roman" w:hAnsi="Times New Roman"/>
          <w:color w:val="000000" w:themeColor="text1" w:themeShade="80"/>
          <w:sz w:val="28"/>
          <w:szCs w:val="28"/>
          <w:lang w:val="en-US"/>
        </w:rPr>
        <w:t>58</w:t>
      </w:r>
      <w:r w:rsidRPr="007A4D82">
        <w:rPr>
          <w:rFonts w:ascii="Times New Roman" w:hAnsi="Times New Roman"/>
          <w:color w:val="000000" w:themeColor="text1" w:themeShade="80"/>
          <w:sz w:val="28"/>
          <w:szCs w:val="28"/>
          <w:lang w:val="en-US"/>
        </w:rPr>
        <w:t xml:space="preserve">. Romanowski E. G., Araullo-Cruz T., Gordon Y. J. Topical corticosteroids reverse the antiviral effect of topical cidofovir in the Ad5-inoculated New Zealand rabbit ocular model // Invest. </w:t>
      </w:r>
      <w:proofErr w:type="gramStart"/>
      <w:r w:rsidRPr="007A4D82">
        <w:rPr>
          <w:rFonts w:ascii="Times New Roman" w:hAnsi="Times New Roman"/>
          <w:color w:val="000000" w:themeColor="text1" w:themeShade="80"/>
          <w:sz w:val="28"/>
          <w:szCs w:val="28"/>
          <w:lang w:val="en-US"/>
        </w:rPr>
        <w:t>Ophthalmol.</w:t>
      </w:r>
      <w:proofErr w:type="gramEnd"/>
      <w:r w:rsidRPr="007A4D82">
        <w:rPr>
          <w:rFonts w:ascii="Times New Roman" w:hAnsi="Times New Roman"/>
          <w:color w:val="000000" w:themeColor="text1" w:themeShade="80"/>
          <w:sz w:val="28"/>
          <w:szCs w:val="28"/>
          <w:lang w:val="en-US"/>
        </w:rPr>
        <w:t xml:space="preserve"> Vis. Sci. - 1997. - Vol.38, №1. - P. 253-257.</w:t>
      </w:r>
    </w:p>
    <w:p w:rsidR="00965DBB" w:rsidRPr="00543C37" w:rsidRDefault="002E5B94" w:rsidP="00965DBB">
      <w:pPr>
        <w:tabs>
          <w:tab w:val="left" w:pos="567"/>
        </w:tabs>
        <w:spacing w:after="0" w:line="360" w:lineRule="auto"/>
        <w:jc w:val="both"/>
        <w:rPr>
          <w:rFonts w:ascii="Times New Roman" w:hAnsi="Times New Roman"/>
          <w:color w:val="000000" w:themeColor="text1" w:themeShade="80"/>
          <w:sz w:val="28"/>
          <w:szCs w:val="28"/>
          <w:lang w:val="en-US"/>
        </w:rPr>
      </w:pPr>
      <w:r>
        <w:rPr>
          <w:rFonts w:ascii="Times New Roman" w:hAnsi="Times New Roman"/>
          <w:color w:val="000000" w:themeColor="text1" w:themeShade="80"/>
          <w:sz w:val="28"/>
          <w:szCs w:val="28"/>
          <w:lang w:val="en-US"/>
        </w:rPr>
        <w:tab/>
      </w:r>
      <w:r w:rsidRPr="0078380F">
        <w:rPr>
          <w:rFonts w:ascii="Times New Roman" w:hAnsi="Times New Roman"/>
          <w:color w:val="000000" w:themeColor="text1" w:themeShade="80"/>
          <w:sz w:val="28"/>
          <w:szCs w:val="28"/>
          <w:lang w:val="en-US"/>
        </w:rPr>
        <w:t>59</w:t>
      </w:r>
      <w:r w:rsidR="00965DBB" w:rsidRPr="008B12C9">
        <w:rPr>
          <w:rFonts w:ascii="Times New Roman" w:hAnsi="Times New Roman"/>
          <w:color w:val="000000" w:themeColor="text1" w:themeShade="80"/>
          <w:sz w:val="28"/>
          <w:szCs w:val="28"/>
          <w:lang w:val="en-US"/>
        </w:rPr>
        <w:t xml:space="preserve">. </w:t>
      </w:r>
      <w:hyperlink r:id="rId30" w:history="1">
        <w:r w:rsidR="00965DBB" w:rsidRPr="0098560D">
          <w:rPr>
            <w:rFonts w:ascii="Times New Roman" w:hAnsi="Times New Roman"/>
            <w:color w:val="000000" w:themeColor="text1" w:themeShade="80"/>
            <w:sz w:val="28"/>
            <w:szCs w:val="28"/>
            <w:lang w:val="en-US"/>
          </w:rPr>
          <w:t>Richards C. M</w:t>
        </w:r>
      </w:hyperlink>
      <w:r w:rsidR="00965DBB" w:rsidRPr="0098560D">
        <w:rPr>
          <w:rFonts w:ascii="Times New Roman" w:hAnsi="Times New Roman"/>
          <w:color w:val="000000" w:themeColor="text1" w:themeShade="80"/>
          <w:sz w:val="28"/>
          <w:szCs w:val="28"/>
          <w:lang w:val="en-US"/>
        </w:rPr>
        <w:t xml:space="preserve">., </w:t>
      </w:r>
      <w:hyperlink r:id="rId31" w:history="1">
        <w:r w:rsidR="00965DBB" w:rsidRPr="0098560D">
          <w:rPr>
            <w:rFonts w:ascii="Times New Roman" w:hAnsi="Times New Roman"/>
            <w:color w:val="000000" w:themeColor="text1" w:themeShade="80"/>
            <w:sz w:val="28"/>
            <w:szCs w:val="28"/>
            <w:lang w:val="en-US"/>
          </w:rPr>
          <w:t>Case R</w:t>
        </w:r>
      </w:hyperlink>
      <w:r w:rsidR="00965DBB" w:rsidRPr="0098560D">
        <w:rPr>
          <w:rFonts w:ascii="Times New Roman" w:hAnsi="Times New Roman"/>
          <w:color w:val="000000" w:themeColor="text1" w:themeShade="80"/>
          <w:sz w:val="28"/>
          <w:szCs w:val="28"/>
          <w:lang w:val="en-US"/>
        </w:rPr>
        <w:t xml:space="preserve">., </w:t>
      </w:r>
      <w:hyperlink r:id="rId32" w:history="1">
        <w:r w:rsidR="00965DBB" w:rsidRPr="0098560D">
          <w:rPr>
            <w:rFonts w:ascii="Times New Roman" w:hAnsi="Times New Roman"/>
            <w:color w:val="000000" w:themeColor="text1" w:themeShade="80"/>
            <w:sz w:val="28"/>
            <w:szCs w:val="28"/>
            <w:lang w:val="en-US"/>
          </w:rPr>
          <w:t>Hirst T. R</w:t>
        </w:r>
      </w:hyperlink>
      <w:r w:rsidR="00965DBB" w:rsidRPr="0098560D">
        <w:rPr>
          <w:rFonts w:ascii="Times New Roman" w:hAnsi="Times New Roman"/>
          <w:color w:val="000000" w:themeColor="text1" w:themeShade="80"/>
          <w:sz w:val="28"/>
          <w:szCs w:val="28"/>
          <w:lang w:val="en-US"/>
        </w:rPr>
        <w:t xml:space="preserve">., </w:t>
      </w:r>
      <w:hyperlink r:id="rId33" w:history="1">
        <w:r w:rsidR="00965DBB" w:rsidRPr="0098560D">
          <w:rPr>
            <w:rFonts w:ascii="Times New Roman" w:hAnsi="Times New Roman"/>
            <w:color w:val="000000" w:themeColor="text1" w:themeShade="80"/>
            <w:sz w:val="28"/>
            <w:szCs w:val="28"/>
            <w:lang w:val="en-US"/>
          </w:rPr>
          <w:t>Hill T. J</w:t>
        </w:r>
      </w:hyperlink>
      <w:r w:rsidR="00965DBB" w:rsidRPr="0098560D">
        <w:rPr>
          <w:rFonts w:ascii="Times New Roman" w:hAnsi="Times New Roman"/>
          <w:color w:val="000000" w:themeColor="text1" w:themeShade="80"/>
          <w:sz w:val="28"/>
          <w:szCs w:val="28"/>
          <w:lang w:val="en-US"/>
        </w:rPr>
        <w:t xml:space="preserve">., </w:t>
      </w:r>
      <w:hyperlink r:id="rId34" w:history="1">
        <w:r w:rsidR="00965DBB" w:rsidRPr="0098560D">
          <w:rPr>
            <w:rFonts w:ascii="Times New Roman" w:hAnsi="Times New Roman"/>
            <w:color w:val="000000" w:themeColor="text1" w:themeShade="80"/>
            <w:sz w:val="28"/>
            <w:szCs w:val="28"/>
            <w:lang w:val="en-US"/>
          </w:rPr>
          <w:t>Williams N. A</w:t>
        </w:r>
      </w:hyperlink>
      <w:r w:rsidR="00965DBB" w:rsidRPr="0098560D">
        <w:rPr>
          <w:rFonts w:ascii="Times New Roman" w:hAnsi="Times New Roman"/>
          <w:color w:val="000000" w:themeColor="text1" w:themeShade="80"/>
          <w:sz w:val="28"/>
          <w:szCs w:val="28"/>
          <w:lang w:val="en-US"/>
        </w:rPr>
        <w:t xml:space="preserve">. Protection against recurrent ocular herpes simplex virus type 1 disease after therapeutic vaccination of latently infected mice // </w:t>
      </w:r>
      <w:hyperlink r:id="rId35" w:history="1">
        <w:r w:rsidR="00965DBB" w:rsidRPr="0098560D">
          <w:rPr>
            <w:rFonts w:ascii="Times New Roman" w:hAnsi="Times New Roman"/>
            <w:color w:val="000000" w:themeColor="text1" w:themeShade="80"/>
            <w:sz w:val="28"/>
            <w:szCs w:val="28"/>
            <w:lang w:val="en-US"/>
          </w:rPr>
          <w:t>J. Virol.</w:t>
        </w:r>
      </w:hyperlink>
      <w:r w:rsidR="00965DBB" w:rsidRPr="0098560D">
        <w:rPr>
          <w:rFonts w:ascii="Times New Roman" w:hAnsi="Times New Roman"/>
          <w:color w:val="000000" w:themeColor="text1" w:themeShade="80"/>
          <w:sz w:val="28"/>
          <w:szCs w:val="28"/>
          <w:lang w:val="en-US"/>
        </w:rPr>
        <w:t xml:space="preserve"> </w:t>
      </w:r>
      <w:r w:rsidR="00965DBB" w:rsidRPr="00543C37">
        <w:rPr>
          <w:rFonts w:ascii="Times New Roman" w:hAnsi="Times New Roman"/>
          <w:color w:val="000000" w:themeColor="text1" w:themeShade="80"/>
          <w:sz w:val="28"/>
          <w:szCs w:val="28"/>
          <w:lang w:val="en-US"/>
        </w:rPr>
        <w:t xml:space="preserve">– 2003. - Vol.77, №12. </w:t>
      </w:r>
      <w:proofErr w:type="gramStart"/>
      <w:r w:rsidR="00965DBB" w:rsidRPr="00543C37">
        <w:rPr>
          <w:rFonts w:ascii="Times New Roman" w:hAnsi="Times New Roman"/>
          <w:color w:val="000000" w:themeColor="text1" w:themeShade="80"/>
          <w:sz w:val="28"/>
          <w:szCs w:val="28"/>
          <w:lang w:val="en-US"/>
        </w:rPr>
        <w:t xml:space="preserve">– </w:t>
      </w:r>
      <w:r w:rsidR="00965DBB" w:rsidRPr="0098560D">
        <w:rPr>
          <w:rFonts w:ascii="Times New Roman" w:hAnsi="Times New Roman"/>
          <w:color w:val="000000" w:themeColor="text1" w:themeShade="80"/>
          <w:sz w:val="28"/>
          <w:szCs w:val="28"/>
        </w:rPr>
        <w:t>Р</w:t>
      </w:r>
      <w:r w:rsidR="00965DBB" w:rsidRPr="00543C37">
        <w:rPr>
          <w:rFonts w:ascii="Times New Roman" w:hAnsi="Times New Roman"/>
          <w:color w:val="000000" w:themeColor="text1" w:themeShade="80"/>
          <w:sz w:val="28"/>
          <w:szCs w:val="28"/>
          <w:lang w:val="en-US"/>
        </w:rPr>
        <w:t>. 6692-6699.</w:t>
      </w:r>
      <w:proofErr w:type="gramEnd"/>
    </w:p>
    <w:p w:rsidR="00965DBB" w:rsidRPr="00662889" w:rsidRDefault="00965DBB" w:rsidP="00965DBB">
      <w:pPr>
        <w:spacing w:after="0" w:line="360" w:lineRule="auto"/>
        <w:rPr>
          <w:rFonts w:ascii="Times New Roman" w:hAnsi="Times New Roman"/>
          <w:sz w:val="28"/>
          <w:szCs w:val="28"/>
          <w:shd w:val="clear" w:color="auto" w:fill="FFFFFF"/>
          <w:lang w:val="en-US"/>
        </w:rPr>
      </w:pPr>
      <w:r w:rsidRPr="004407AF">
        <w:rPr>
          <w:rFonts w:ascii="Times New Roman" w:hAnsi="Times New Roman"/>
          <w:color w:val="000000" w:themeColor="text1" w:themeShade="80"/>
          <w:sz w:val="28"/>
          <w:szCs w:val="28"/>
          <w:lang w:val="en-US"/>
        </w:rPr>
        <w:t xml:space="preserve">        </w:t>
      </w:r>
      <w:r w:rsidR="002E5B94" w:rsidRPr="002E5B94">
        <w:rPr>
          <w:rFonts w:ascii="Times New Roman" w:hAnsi="Times New Roman"/>
          <w:color w:val="000000" w:themeColor="text1" w:themeShade="80"/>
          <w:sz w:val="28"/>
          <w:szCs w:val="28"/>
          <w:lang w:val="en-US"/>
        </w:rPr>
        <w:t>60</w:t>
      </w:r>
      <w:r w:rsidRPr="004407AF">
        <w:rPr>
          <w:rFonts w:ascii="Times New Roman" w:hAnsi="Times New Roman"/>
          <w:color w:val="000000" w:themeColor="text1" w:themeShade="80"/>
          <w:sz w:val="28"/>
          <w:szCs w:val="28"/>
          <w:lang w:val="en-US"/>
        </w:rPr>
        <w:t xml:space="preserve">. </w:t>
      </w:r>
      <w:r w:rsidRPr="004407AF">
        <w:rPr>
          <w:rFonts w:ascii="Times New Roman" w:hAnsi="Times New Roman"/>
          <w:sz w:val="28"/>
          <w:szCs w:val="28"/>
          <w:lang w:val="en-US"/>
        </w:rPr>
        <w:t xml:space="preserve">Psilas K., Kalogeropoulos C., Loucatzicos E., Asproudis I., Petroutsos G.  </w:t>
      </w:r>
      <w:r w:rsidRPr="00662889">
        <w:rPr>
          <w:rFonts w:ascii="Times New Roman" w:hAnsi="Times New Roman"/>
          <w:bCs/>
          <w:sz w:val="28"/>
          <w:szCs w:val="28"/>
          <w:lang w:val="en-US"/>
        </w:rPr>
        <w:t xml:space="preserve">KOFT, </w:t>
      </w:r>
      <w:proofErr w:type="gramStart"/>
      <w:r w:rsidRPr="004407AF">
        <w:rPr>
          <w:rFonts w:ascii="Times New Roman" w:hAnsi="Times New Roman"/>
          <w:bCs/>
          <w:sz w:val="28"/>
          <w:szCs w:val="28"/>
        </w:rPr>
        <w:t>Глаукома</w:t>
      </w:r>
      <w:r w:rsidRPr="00662889">
        <w:rPr>
          <w:rFonts w:ascii="Times New Roman" w:hAnsi="Times New Roman"/>
          <w:b/>
          <w:bCs/>
          <w:sz w:val="28"/>
          <w:szCs w:val="28"/>
          <w:lang w:val="en-US"/>
        </w:rPr>
        <w:t xml:space="preserve">  /</w:t>
      </w:r>
      <w:proofErr w:type="gramEnd"/>
      <w:r w:rsidRPr="00662889">
        <w:rPr>
          <w:rFonts w:ascii="Times New Roman" w:hAnsi="Times New Roman"/>
          <w:b/>
          <w:bCs/>
          <w:sz w:val="28"/>
          <w:szCs w:val="28"/>
          <w:lang w:val="en-US"/>
        </w:rPr>
        <w:t xml:space="preserve">/ </w:t>
      </w:r>
      <w:r w:rsidRPr="00662889">
        <w:rPr>
          <w:rFonts w:ascii="Times New Roman" w:hAnsi="Times New Roman"/>
          <w:sz w:val="28"/>
          <w:szCs w:val="28"/>
          <w:shd w:val="clear" w:color="auto" w:fill="FFFFFF"/>
          <w:lang w:val="en-US"/>
        </w:rPr>
        <w:t xml:space="preserve">06 </w:t>
      </w:r>
      <w:r w:rsidRPr="004407AF">
        <w:rPr>
          <w:rFonts w:ascii="Times New Roman" w:hAnsi="Times New Roman"/>
          <w:sz w:val="28"/>
          <w:szCs w:val="28"/>
          <w:shd w:val="clear" w:color="auto" w:fill="FFFFFF"/>
        </w:rPr>
        <w:t>мая</w:t>
      </w:r>
      <w:r w:rsidRPr="00662889">
        <w:rPr>
          <w:rFonts w:ascii="Times New Roman" w:hAnsi="Times New Roman"/>
          <w:sz w:val="28"/>
          <w:szCs w:val="28"/>
          <w:shd w:val="clear" w:color="auto" w:fill="FFFFFF"/>
          <w:lang w:val="en-US"/>
        </w:rPr>
        <w:t xml:space="preserve"> 2005 </w:t>
      </w:r>
      <w:r w:rsidRPr="004407AF">
        <w:rPr>
          <w:rFonts w:ascii="Times New Roman" w:hAnsi="Times New Roman"/>
          <w:sz w:val="28"/>
          <w:szCs w:val="28"/>
          <w:shd w:val="clear" w:color="auto" w:fill="FFFFFF"/>
        </w:rPr>
        <w:t>г</w:t>
      </w:r>
      <w:r w:rsidRPr="00662889">
        <w:rPr>
          <w:rFonts w:ascii="Times New Roman" w:hAnsi="Times New Roman"/>
          <w:sz w:val="28"/>
          <w:szCs w:val="28"/>
          <w:shd w:val="clear" w:color="auto" w:fill="FFFFFF"/>
          <w:lang w:val="en-US"/>
        </w:rPr>
        <w:t>, № 2.</w:t>
      </w:r>
    </w:p>
    <w:p w:rsidR="006F0D17" w:rsidRPr="002E5B94" w:rsidRDefault="006F0D17" w:rsidP="00965DBB">
      <w:pPr>
        <w:spacing w:after="0" w:line="360" w:lineRule="auto"/>
        <w:rPr>
          <w:rFonts w:ascii="Times New Roman" w:hAnsi="Times New Roman"/>
          <w:sz w:val="28"/>
          <w:szCs w:val="28"/>
          <w:lang w:val="en-US"/>
        </w:rPr>
      </w:pPr>
      <w:r w:rsidRPr="006F0D17">
        <w:rPr>
          <w:rFonts w:ascii="Times New Roman" w:hAnsi="Times New Roman"/>
          <w:sz w:val="28"/>
          <w:szCs w:val="28"/>
          <w:shd w:val="clear" w:color="auto" w:fill="FFFFFF"/>
          <w:lang w:val="en-US"/>
        </w:rPr>
        <w:t xml:space="preserve">        </w:t>
      </w:r>
      <w:r w:rsidR="002E5B94" w:rsidRPr="002E5B94">
        <w:rPr>
          <w:rFonts w:ascii="Times New Roman" w:hAnsi="Times New Roman"/>
          <w:sz w:val="28"/>
          <w:szCs w:val="28"/>
          <w:shd w:val="clear" w:color="auto" w:fill="FFFFFF"/>
          <w:lang w:val="en-US"/>
        </w:rPr>
        <w:t>61</w:t>
      </w:r>
      <w:r w:rsidRPr="006F0D17">
        <w:rPr>
          <w:rFonts w:ascii="Times New Roman" w:hAnsi="Times New Roman"/>
          <w:sz w:val="28"/>
          <w:szCs w:val="28"/>
          <w:shd w:val="clear" w:color="auto" w:fill="FFFFFF"/>
          <w:lang w:val="en-US"/>
        </w:rPr>
        <w:t xml:space="preserve">. </w:t>
      </w:r>
      <w:r w:rsidRPr="00BF5199">
        <w:rPr>
          <w:rFonts w:ascii="Times New Roman" w:hAnsi="Times New Roman"/>
          <w:sz w:val="28"/>
          <w:szCs w:val="28"/>
          <w:lang w:val="en-US"/>
        </w:rPr>
        <w:t>Beuerman R. Biomarkers of Ocular Surfase Inflammation // Abstracts. World Ophtalmology Congress 2010 “See you”. 2010. –P.98.</w:t>
      </w:r>
    </w:p>
    <w:p w:rsidR="008C526B" w:rsidRPr="0078380F" w:rsidRDefault="008C526B" w:rsidP="008C526B">
      <w:pPr>
        <w:tabs>
          <w:tab w:val="left" w:pos="0"/>
          <w:tab w:val="left" w:pos="1276"/>
        </w:tabs>
        <w:spacing w:after="0" w:line="360" w:lineRule="auto"/>
        <w:jc w:val="both"/>
        <w:rPr>
          <w:rFonts w:ascii="Times New Roman" w:hAnsi="Times New Roman"/>
          <w:sz w:val="28"/>
          <w:szCs w:val="28"/>
          <w:lang w:val="en-US"/>
        </w:rPr>
      </w:pPr>
      <w:r w:rsidRPr="002E5B94">
        <w:rPr>
          <w:rFonts w:ascii="Times New Roman" w:hAnsi="Times New Roman"/>
          <w:sz w:val="28"/>
          <w:szCs w:val="28"/>
          <w:lang w:val="en-US"/>
        </w:rPr>
        <w:t xml:space="preserve">        </w:t>
      </w:r>
      <w:r w:rsidR="002E5B94" w:rsidRPr="0078380F">
        <w:rPr>
          <w:rFonts w:ascii="Times New Roman" w:hAnsi="Times New Roman"/>
          <w:sz w:val="28"/>
          <w:szCs w:val="28"/>
          <w:lang w:val="en-US"/>
        </w:rPr>
        <w:t>62</w:t>
      </w:r>
      <w:r w:rsidRPr="0078380F">
        <w:rPr>
          <w:rFonts w:ascii="Times New Roman" w:hAnsi="Times New Roman"/>
          <w:sz w:val="28"/>
          <w:szCs w:val="28"/>
          <w:lang w:val="en-US"/>
        </w:rPr>
        <w:t xml:space="preserve">. </w:t>
      </w:r>
      <w:hyperlink r:id="rId36" w:history="1">
        <w:r w:rsidRPr="007B4086">
          <w:rPr>
            <w:rFonts w:ascii="Times New Roman" w:hAnsi="Times New Roman"/>
            <w:sz w:val="28"/>
            <w:szCs w:val="28"/>
            <w:lang w:val="en-US"/>
          </w:rPr>
          <w:t>Osorio Y</w:t>
        </w:r>
      </w:hyperlink>
      <w:r w:rsidRPr="007B4086">
        <w:rPr>
          <w:rFonts w:ascii="Times New Roman" w:hAnsi="Times New Roman"/>
          <w:sz w:val="28"/>
          <w:szCs w:val="28"/>
          <w:lang w:val="en-US"/>
        </w:rPr>
        <w:t xml:space="preserve">., </w:t>
      </w:r>
      <w:hyperlink r:id="rId37" w:history="1">
        <w:r w:rsidRPr="007B4086">
          <w:rPr>
            <w:rFonts w:ascii="Times New Roman" w:hAnsi="Times New Roman"/>
            <w:sz w:val="28"/>
            <w:szCs w:val="28"/>
            <w:lang w:val="en-US"/>
          </w:rPr>
          <w:t>Cai S</w:t>
        </w:r>
      </w:hyperlink>
      <w:r w:rsidRPr="007B4086">
        <w:rPr>
          <w:rFonts w:ascii="Times New Roman" w:hAnsi="Times New Roman"/>
          <w:sz w:val="28"/>
          <w:szCs w:val="28"/>
          <w:lang w:val="en-US"/>
        </w:rPr>
        <w:t xml:space="preserve">., </w:t>
      </w:r>
      <w:hyperlink r:id="rId38" w:history="1">
        <w:r w:rsidRPr="007B4086">
          <w:rPr>
            <w:rFonts w:ascii="Times New Roman" w:hAnsi="Times New Roman"/>
            <w:sz w:val="28"/>
            <w:szCs w:val="28"/>
            <w:lang w:val="en-US"/>
          </w:rPr>
          <w:t>Ghiasi H</w:t>
        </w:r>
      </w:hyperlink>
      <w:r w:rsidRPr="007B4086">
        <w:rPr>
          <w:rFonts w:ascii="Times New Roman" w:hAnsi="Times New Roman"/>
          <w:sz w:val="28"/>
          <w:szCs w:val="28"/>
          <w:lang w:val="en-US"/>
        </w:rPr>
        <w:t xml:space="preserve">. Treatment of mice with anti-CD86 mAb reduces CD8+ T cell-mediated CTL activity and enhances ocular viral replication in HSV-1-infected mice // </w:t>
      </w:r>
      <w:hyperlink r:id="rId39" w:history="1">
        <w:r w:rsidRPr="007B4086">
          <w:rPr>
            <w:rFonts w:ascii="Times New Roman" w:hAnsi="Times New Roman"/>
            <w:sz w:val="28"/>
            <w:szCs w:val="28"/>
            <w:lang w:val="en-US"/>
          </w:rPr>
          <w:t xml:space="preserve">Ocul. </w:t>
        </w:r>
        <w:proofErr w:type="gramStart"/>
        <w:r w:rsidRPr="0078380F">
          <w:rPr>
            <w:rFonts w:ascii="Times New Roman" w:hAnsi="Times New Roman"/>
            <w:sz w:val="28"/>
            <w:szCs w:val="28"/>
            <w:lang w:val="en-US"/>
          </w:rPr>
          <w:t>Immunol.</w:t>
        </w:r>
        <w:proofErr w:type="gramEnd"/>
        <w:r w:rsidRPr="0078380F">
          <w:rPr>
            <w:rFonts w:ascii="Times New Roman" w:hAnsi="Times New Roman"/>
            <w:sz w:val="28"/>
            <w:szCs w:val="28"/>
            <w:lang w:val="en-US"/>
          </w:rPr>
          <w:t xml:space="preserve"> </w:t>
        </w:r>
        <w:proofErr w:type="gramStart"/>
        <w:r w:rsidRPr="0078380F">
          <w:rPr>
            <w:rFonts w:ascii="Times New Roman" w:hAnsi="Times New Roman"/>
            <w:sz w:val="28"/>
            <w:szCs w:val="28"/>
            <w:lang w:val="en-US"/>
          </w:rPr>
          <w:t>Inflamm.</w:t>
        </w:r>
        <w:proofErr w:type="gramEnd"/>
      </w:hyperlink>
      <w:r w:rsidRPr="0078380F">
        <w:rPr>
          <w:rFonts w:ascii="Times New Roman" w:hAnsi="Times New Roman"/>
          <w:sz w:val="28"/>
          <w:szCs w:val="28"/>
          <w:lang w:val="en-US"/>
        </w:rPr>
        <w:t xml:space="preserve"> – 2005. - Vol.13, №2-3. – </w:t>
      </w:r>
      <w:proofErr w:type="gramStart"/>
      <w:r w:rsidRPr="007B4086">
        <w:rPr>
          <w:rFonts w:ascii="Times New Roman" w:hAnsi="Times New Roman"/>
          <w:sz w:val="28"/>
          <w:szCs w:val="28"/>
        </w:rPr>
        <w:t>Р</w:t>
      </w:r>
      <w:r w:rsidRPr="0078380F">
        <w:rPr>
          <w:rFonts w:ascii="Times New Roman" w:hAnsi="Times New Roman"/>
          <w:sz w:val="28"/>
          <w:szCs w:val="28"/>
          <w:lang w:val="en-US"/>
        </w:rPr>
        <w:t>. 159</w:t>
      </w:r>
      <w:proofErr w:type="gramEnd"/>
      <w:r w:rsidRPr="0078380F">
        <w:rPr>
          <w:rFonts w:ascii="Times New Roman" w:hAnsi="Times New Roman"/>
          <w:sz w:val="28"/>
          <w:szCs w:val="28"/>
          <w:lang w:val="en-US"/>
        </w:rPr>
        <w:t>-167.</w:t>
      </w:r>
    </w:p>
    <w:p w:rsidR="00A361FA" w:rsidRPr="00466339" w:rsidRDefault="00A361FA" w:rsidP="008C526B">
      <w:pPr>
        <w:tabs>
          <w:tab w:val="left" w:pos="0"/>
          <w:tab w:val="left" w:pos="1276"/>
        </w:tabs>
        <w:spacing w:after="0" w:line="360" w:lineRule="auto"/>
        <w:jc w:val="both"/>
        <w:rPr>
          <w:rFonts w:ascii="Times New Roman" w:hAnsi="Times New Roman"/>
          <w:sz w:val="28"/>
          <w:szCs w:val="28"/>
          <w:lang w:val="en-US"/>
        </w:rPr>
      </w:pPr>
      <w:r w:rsidRPr="0078380F">
        <w:rPr>
          <w:rFonts w:ascii="Times New Roman" w:hAnsi="Times New Roman"/>
          <w:sz w:val="28"/>
          <w:szCs w:val="28"/>
          <w:lang w:val="en-US"/>
        </w:rPr>
        <w:t xml:space="preserve">        63. </w:t>
      </w:r>
      <w:hyperlink r:id="rId40" w:history="1">
        <w:r w:rsidRPr="007B4086">
          <w:rPr>
            <w:rFonts w:ascii="Times New Roman" w:hAnsi="Times New Roman"/>
            <w:sz w:val="28"/>
            <w:szCs w:val="28"/>
            <w:lang w:val="en-US"/>
          </w:rPr>
          <w:t>Pifarré M.P</w:t>
        </w:r>
      </w:hyperlink>
      <w:r w:rsidRPr="007B4086">
        <w:rPr>
          <w:rFonts w:ascii="Times New Roman" w:hAnsi="Times New Roman"/>
          <w:sz w:val="28"/>
          <w:szCs w:val="28"/>
          <w:lang w:val="en-US"/>
        </w:rPr>
        <w:t xml:space="preserve">., </w:t>
      </w:r>
      <w:hyperlink r:id="rId41" w:history="1">
        <w:r w:rsidRPr="007B4086">
          <w:rPr>
            <w:rFonts w:ascii="Times New Roman" w:hAnsi="Times New Roman"/>
            <w:sz w:val="28"/>
            <w:szCs w:val="28"/>
            <w:lang w:val="en-US"/>
          </w:rPr>
          <w:t>Berra A</w:t>
        </w:r>
      </w:hyperlink>
      <w:r w:rsidRPr="007B4086">
        <w:rPr>
          <w:rFonts w:ascii="Times New Roman" w:hAnsi="Times New Roman"/>
          <w:sz w:val="28"/>
          <w:szCs w:val="28"/>
          <w:lang w:val="en-US"/>
        </w:rPr>
        <w:t xml:space="preserve">., </w:t>
      </w:r>
      <w:hyperlink r:id="rId42" w:history="1">
        <w:r w:rsidRPr="007B4086">
          <w:rPr>
            <w:rFonts w:ascii="Times New Roman" w:hAnsi="Times New Roman"/>
            <w:sz w:val="28"/>
            <w:szCs w:val="28"/>
            <w:lang w:val="en-US"/>
          </w:rPr>
          <w:t>Coto C. E</w:t>
        </w:r>
      </w:hyperlink>
      <w:r w:rsidRPr="007B4086">
        <w:rPr>
          <w:rFonts w:ascii="Times New Roman" w:hAnsi="Times New Roman"/>
          <w:sz w:val="28"/>
          <w:szCs w:val="28"/>
          <w:lang w:val="en-US"/>
        </w:rPr>
        <w:t xml:space="preserve">., </w:t>
      </w:r>
      <w:hyperlink r:id="rId43" w:history="1">
        <w:r w:rsidRPr="007B4086">
          <w:rPr>
            <w:rFonts w:ascii="Times New Roman" w:hAnsi="Times New Roman"/>
            <w:sz w:val="28"/>
            <w:szCs w:val="28"/>
            <w:lang w:val="en-US"/>
          </w:rPr>
          <w:t>Alché L. E</w:t>
        </w:r>
      </w:hyperlink>
      <w:r w:rsidRPr="007B4086">
        <w:rPr>
          <w:rFonts w:ascii="Times New Roman" w:hAnsi="Times New Roman"/>
          <w:sz w:val="28"/>
          <w:szCs w:val="28"/>
          <w:lang w:val="en-US"/>
        </w:rPr>
        <w:t xml:space="preserve">. Therapeutic action of meliacine, a plant-derived antiviral, on HSV-induced ocular disease in mice // </w:t>
      </w:r>
      <w:hyperlink r:id="rId44" w:history="1">
        <w:r w:rsidRPr="007B4086">
          <w:rPr>
            <w:rFonts w:ascii="Times New Roman" w:hAnsi="Times New Roman"/>
            <w:sz w:val="28"/>
            <w:szCs w:val="28"/>
            <w:lang w:val="en-US"/>
          </w:rPr>
          <w:t xml:space="preserve">Exp. Eye. </w:t>
        </w:r>
        <w:proofErr w:type="gramStart"/>
        <w:r w:rsidRPr="00466339">
          <w:rPr>
            <w:rFonts w:ascii="Times New Roman" w:hAnsi="Times New Roman"/>
            <w:sz w:val="28"/>
            <w:szCs w:val="28"/>
            <w:lang w:val="en-US"/>
          </w:rPr>
          <w:t>Res</w:t>
        </w:r>
      </w:hyperlink>
      <w:r w:rsidRPr="00466339">
        <w:rPr>
          <w:rFonts w:ascii="Times New Roman" w:hAnsi="Times New Roman"/>
          <w:sz w:val="28"/>
          <w:szCs w:val="28"/>
          <w:lang w:val="en-US"/>
        </w:rPr>
        <w:t>.</w:t>
      </w:r>
      <w:proofErr w:type="gramEnd"/>
      <w:r w:rsidRPr="00466339">
        <w:rPr>
          <w:rFonts w:ascii="Times New Roman" w:hAnsi="Times New Roman"/>
          <w:sz w:val="28"/>
          <w:szCs w:val="28"/>
          <w:lang w:val="en-US"/>
        </w:rPr>
        <w:t xml:space="preserve"> – 2002. - Vol.75, №3. – </w:t>
      </w:r>
      <w:proofErr w:type="gramStart"/>
      <w:r w:rsidRPr="007B4086">
        <w:rPr>
          <w:rFonts w:ascii="Times New Roman" w:hAnsi="Times New Roman"/>
          <w:sz w:val="28"/>
          <w:szCs w:val="28"/>
        </w:rPr>
        <w:t>Р</w:t>
      </w:r>
      <w:r w:rsidRPr="00466339">
        <w:rPr>
          <w:rFonts w:ascii="Times New Roman" w:hAnsi="Times New Roman"/>
          <w:sz w:val="28"/>
          <w:szCs w:val="28"/>
          <w:lang w:val="en-US"/>
        </w:rPr>
        <w:t>. 327</w:t>
      </w:r>
      <w:proofErr w:type="gramEnd"/>
      <w:r w:rsidRPr="00466339">
        <w:rPr>
          <w:rFonts w:ascii="Times New Roman" w:hAnsi="Times New Roman"/>
          <w:sz w:val="28"/>
          <w:szCs w:val="28"/>
          <w:lang w:val="en-US"/>
        </w:rPr>
        <w:t>-334.</w:t>
      </w:r>
    </w:p>
    <w:p w:rsidR="0096592E" w:rsidRPr="00BF5199" w:rsidRDefault="005F4CED" w:rsidP="0096592E">
      <w:pPr>
        <w:tabs>
          <w:tab w:val="left" w:pos="1080"/>
        </w:tabs>
        <w:spacing w:after="0" w:line="360" w:lineRule="auto"/>
        <w:jc w:val="both"/>
        <w:rPr>
          <w:rFonts w:ascii="Times New Roman" w:hAnsi="Times New Roman"/>
          <w:sz w:val="28"/>
          <w:szCs w:val="28"/>
          <w:lang w:val="en-US"/>
        </w:rPr>
      </w:pPr>
      <w:r w:rsidRPr="005F4CED">
        <w:rPr>
          <w:rFonts w:ascii="Times New Roman" w:hAnsi="Times New Roman"/>
          <w:sz w:val="28"/>
          <w:szCs w:val="28"/>
          <w:lang w:val="en-US"/>
        </w:rPr>
        <w:t xml:space="preserve">        64</w:t>
      </w:r>
      <w:r w:rsidR="0096592E" w:rsidRPr="0096592E">
        <w:rPr>
          <w:rFonts w:ascii="Times New Roman" w:hAnsi="Times New Roman"/>
          <w:sz w:val="28"/>
          <w:szCs w:val="28"/>
          <w:lang w:val="en-US"/>
        </w:rPr>
        <w:t xml:space="preserve">       </w:t>
      </w:r>
      <w:r w:rsidR="0096592E" w:rsidRPr="00BF5199">
        <w:rPr>
          <w:rFonts w:ascii="Times New Roman" w:hAnsi="Times New Roman"/>
          <w:sz w:val="28"/>
          <w:szCs w:val="28"/>
          <w:lang w:val="en-US"/>
        </w:rPr>
        <w:t>Ajmonio B., Matthias Z., Jeanette G. Blepharitis therapy with the anti-inflammatory macrolide antibiotic Azitromycin 1,5% // Abstracts. World Ophtalmology Congress 2010 “See you”. 2010. –P. 291.</w:t>
      </w:r>
    </w:p>
    <w:p w:rsidR="0096592E" w:rsidRPr="00BF5199" w:rsidRDefault="005F4CED" w:rsidP="005F4CED">
      <w:pPr>
        <w:tabs>
          <w:tab w:val="left" w:pos="1080"/>
        </w:tabs>
        <w:spacing w:after="0" w:line="360" w:lineRule="auto"/>
        <w:jc w:val="both"/>
        <w:rPr>
          <w:rFonts w:ascii="Times New Roman" w:hAnsi="Times New Roman"/>
          <w:sz w:val="28"/>
          <w:szCs w:val="28"/>
          <w:lang w:val="en-US"/>
        </w:rPr>
      </w:pPr>
      <w:r w:rsidRPr="005F4CED">
        <w:rPr>
          <w:rFonts w:ascii="Times New Roman" w:hAnsi="Times New Roman"/>
          <w:sz w:val="28"/>
          <w:szCs w:val="28"/>
          <w:lang w:val="en-US"/>
        </w:rPr>
        <w:t xml:space="preserve">         65. </w:t>
      </w:r>
      <w:r w:rsidR="0096592E" w:rsidRPr="00BF5199">
        <w:rPr>
          <w:rFonts w:ascii="Times New Roman" w:hAnsi="Times New Roman"/>
          <w:sz w:val="28"/>
          <w:szCs w:val="28"/>
          <w:lang w:val="en-US"/>
        </w:rPr>
        <w:t xml:space="preserve">Alverez M.T, Figueroa M.S, Teus M.A. Toxic keratolysis from combined use of nonsteroid anti-inflammatory drugs and topical steroids </w:t>
      </w:r>
      <w:r w:rsidR="0096592E" w:rsidRPr="00BF5199">
        <w:rPr>
          <w:rFonts w:ascii="Times New Roman" w:hAnsi="Times New Roman"/>
          <w:sz w:val="28"/>
          <w:szCs w:val="28"/>
          <w:lang w:val="en-US"/>
        </w:rPr>
        <w:lastRenderedPageBreak/>
        <w:t>following vitreoretinal surgery//European Journal of Ophthalmology.</w:t>
      </w:r>
      <w:r w:rsidR="0096592E">
        <w:rPr>
          <w:rFonts w:ascii="Times New Roman" w:hAnsi="Times New Roman"/>
          <w:sz w:val="28"/>
          <w:szCs w:val="28"/>
          <w:lang w:val="en-US"/>
        </w:rPr>
        <w:t>–</w:t>
      </w:r>
      <w:r w:rsidR="0096592E" w:rsidRPr="00BF5199">
        <w:rPr>
          <w:rFonts w:ascii="Times New Roman" w:hAnsi="Times New Roman"/>
          <w:sz w:val="28"/>
          <w:szCs w:val="28"/>
          <w:lang w:val="en-US"/>
        </w:rPr>
        <w:t>2006.</w:t>
      </w:r>
      <w:r w:rsidR="0096592E">
        <w:rPr>
          <w:rFonts w:ascii="Times New Roman" w:hAnsi="Times New Roman"/>
          <w:sz w:val="28"/>
          <w:szCs w:val="28"/>
          <w:lang w:val="en-US"/>
        </w:rPr>
        <w:t>–</w:t>
      </w:r>
      <w:r w:rsidR="0096592E" w:rsidRPr="00BF5199">
        <w:rPr>
          <w:rFonts w:ascii="Times New Roman" w:hAnsi="Times New Roman"/>
          <w:sz w:val="28"/>
          <w:szCs w:val="28"/>
          <w:lang w:val="en-US"/>
        </w:rPr>
        <w:t>№16–Vol 4.</w:t>
      </w:r>
      <w:r w:rsidR="0096592E">
        <w:rPr>
          <w:rFonts w:ascii="Times New Roman" w:hAnsi="Times New Roman"/>
          <w:sz w:val="28"/>
          <w:szCs w:val="28"/>
          <w:lang w:val="en-US"/>
        </w:rPr>
        <w:t>–</w:t>
      </w:r>
      <w:r w:rsidR="0096592E" w:rsidRPr="00BF5199">
        <w:rPr>
          <w:rFonts w:ascii="Times New Roman" w:hAnsi="Times New Roman"/>
          <w:sz w:val="28"/>
          <w:szCs w:val="28"/>
          <w:lang w:val="en-US"/>
        </w:rPr>
        <w:t>P.582-587.</w:t>
      </w:r>
    </w:p>
    <w:p w:rsidR="0096592E" w:rsidRPr="00BF5199" w:rsidRDefault="00BD3A31" w:rsidP="00BD3A31">
      <w:pPr>
        <w:tabs>
          <w:tab w:val="left" w:pos="1080"/>
        </w:tabs>
        <w:spacing w:after="0" w:line="360" w:lineRule="auto"/>
        <w:jc w:val="both"/>
        <w:rPr>
          <w:rFonts w:ascii="Times New Roman" w:hAnsi="Times New Roman"/>
          <w:sz w:val="28"/>
          <w:szCs w:val="28"/>
          <w:lang w:val="en-US"/>
        </w:rPr>
      </w:pPr>
      <w:r w:rsidRPr="00BD3A31">
        <w:rPr>
          <w:rFonts w:ascii="Times New Roman" w:hAnsi="Times New Roman"/>
          <w:sz w:val="28"/>
          <w:szCs w:val="28"/>
          <w:lang w:val="en-US"/>
        </w:rPr>
        <w:t xml:space="preserve">        66. </w:t>
      </w:r>
      <w:r w:rsidR="0096592E" w:rsidRPr="00BF5199">
        <w:rPr>
          <w:rFonts w:ascii="Times New Roman" w:hAnsi="Times New Roman"/>
          <w:sz w:val="28"/>
          <w:szCs w:val="28"/>
          <w:lang w:val="en-US"/>
        </w:rPr>
        <w:t>Anderson R., Mandal N. Anti-Oxidant and Anti-Inflammatory Compounds in Retinal Degeneration Studies-from Molecular mechanisms to Therapeutic Strategis//Astracts.World Ophtalmology Congress 2010 “See you”.2010. –P.88.</w:t>
      </w:r>
    </w:p>
    <w:p w:rsidR="0096592E" w:rsidRPr="00BF5199" w:rsidRDefault="00BD3A31" w:rsidP="00BD3A31">
      <w:pPr>
        <w:numPr>
          <w:ilvl w:val="0"/>
          <w:numId w:val="12"/>
        </w:numPr>
        <w:tabs>
          <w:tab w:val="left" w:pos="1080"/>
        </w:tabs>
        <w:spacing w:after="0" w:line="360" w:lineRule="auto"/>
        <w:jc w:val="both"/>
        <w:rPr>
          <w:rFonts w:ascii="Times New Roman" w:hAnsi="Times New Roman"/>
          <w:sz w:val="28"/>
          <w:szCs w:val="28"/>
          <w:lang w:val="en-US"/>
        </w:rPr>
      </w:pPr>
      <w:r w:rsidRPr="00BD3A31">
        <w:rPr>
          <w:rFonts w:ascii="Times New Roman" w:hAnsi="Times New Roman"/>
          <w:sz w:val="28"/>
          <w:szCs w:val="28"/>
          <w:lang w:val="en-US"/>
        </w:rPr>
        <w:t xml:space="preserve"> </w:t>
      </w:r>
      <w:r w:rsidR="0096592E" w:rsidRPr="00BF5199">
        <w:rPr>
          <w:rFonts w:ascii="Times New Roman" w:hAnsi="Times New Roman"/>
          <w:sz w:val="28"/>
          <w:szCs w:val="28"/>
          <w:lang w:val="en-US"/>
        </w:rPr>
        <w:t>Arto U. Ocular pharmacokinetics of fluoroquinoiones // Abstracts. World Ophtalmology Congress 2010 “See you”. 2010. –P. 133.</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 xml:space="preserve">Avichezer D., Chan </w:t>
      </w:r>
      <w:r w:rsidRPr="00BF5199">
        <w:rPr>
          <w:rFonts w:ascii="Times New Roman" w:hAnsi="Times New Roman"/>
          <w:sz w:val="28"/>
          <w:szCs w:val="28"/>
        </w:rPr>
        <w:t>С</w:t>
      </w:r>
      <w:r w:rsidRPr="00BF5199">
        <w:rPr>
          <w:rFonts w:ascii="Times New Roman" w:hAnsi="Times New Roman"/>
          <w:sz w:val="28"/>
          <w:szCs w:val="28"/>
          <w:lang w:val="en-US"/>
        </w:rPr>
        <w:t>. C., Silver P. B. Residues 1-20 of IRBP and whole IRBP elicit different uveitogenic and immunological responses in interferon gamma deficient mice // Exp. Eye Res. 2000.</w:t>
      </w:r>
      <w:r>
        <w:rPr>
          <w:rFonts w:ascii="Times New Roman" w:hAnsi="Times New Roman"/>
          <w:sz w:val="28"/>
          <w:szCs w:val="28"/>
          <w:lang w:val="en-US"/>
        </w:rPr>
        <w:t xml:space="preserve"> – </w:t>
      </w:r>
      <w:r w:rsidRPr="00BF5199">
        <w:rPr>
          <w:rFonts w:ascii="Times New Roman" w:hAnsi="Times New Roman"/>
          <w:sz w:val="28"/>
          <w:szCs w:val="28"/>
          <w:lang w:val="en-US"/>
        </w:rPr>
        <w:t>Vol. 71.-№2. -P. 111-118.</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 xml:space="preserve">Becker M. D., G. Adamus, M. D. The role of T-cells in autoimmune uveitis // Davey Ocul. </w:t>
      </w:r>
      <w:proofErr w:type="gramStart"/>
      <w:r w:rsidRPr="00BF5199">
        <w:rPr>
          <w:rFonts w:ascii="Times New Roman" w:hAnsi="Times New Roman"/>
          <w:sz w:val="28"/>
          <w:szCs w:val="28"/>
          <w:lang w:val="en-US"/>
        </w:rPr>
        <w:t>Immunol,</w:t>
      </w:r>
      <w:proofErr w:type="gramEnd"/>
      <w:r w:rsidRPr="00BF5199">
        <w:rPr>
          <w:rFonts w:ascii="Times New Roman" w:hAnsi="Times New Roman"/>
          <w:sz w:val="28"/>
          <w:szCs w:val="28"/>
          <w:lang w:val="en-US"/>
        </w:rPr>
        <w:t xml:space="preserve"> and Inflam. 2000. -Vol. 8.-№2. P. 93-100.</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 xml:space="preserve">Behrens-Baumann W., </w:t>
      </w:r>
      <w:smartTag w:uri="urn:schemas-microsoft-com:office:smarttags" w:element="place">
        <w:smartTag w:uri="urn:schemas-microsoft-com:office:smarttags" w:element="PlaceName">
          <w:r w:rsidRPr="00BF5199">
            <w:rPr>
              <w:rFonts w:ascii="Times New Roman" w:hAnsi="Times New Roman"/>
              <w:sz w:val="28"/>
              <w:szCs w:val="28"/>
              <w:lang w:val="en-US"/>
            </w:rPr>
            <w:t>Pleyer</w:t>
          </w:r>
        </w:smartTag>
        <w:r w:rsidRPr="00BF5199">
          <w:rPr>
            <w:rFonts w:ascii="Times New Roman" w:hAnsi="Times New Roman"/>
            <w:sz w:val="28"/>
            <w:szCs w:val="28"/>
            <w:lang w:val="en-US"/>
          </w:rPr>
          <w:t xml:space="preserve"> </w:t>
        </w:r>
        <w:smartTag w:uri="urn:schemas-microsoft-com:office:smarttags" w:element="PlaceType">
          <w:r w:rsidRPr="00BF5199">
            <w:rPr>
              <w:rFonts w:ascii="Times New Roman" w:hAnsi="Times New Roman"/>
              <w:sz w:val="28"/>
              <w:szCs w:val="28"/>
              <w:lang w:val="en-US"/>
            </w:rPr>
            <w:t>U.</w:t>
          </w:r>
        </w:smartTag>
      </w:smartTag>
      <w:r w:rsidRPr="00BF5199">
        <w:rPr>
          <w:rFonts w:ascii="Times New Roman" w:hAnsi="Times New Roman"/>
          <w:sz w:val="28"/>
          <w:szCs w:val="28"/>
          <w:lang w:val="en-US"/>
        </w:rPr>
        <w:t xml:space="preserve">  Therapy and prognosis of bacterial keratitis // Ophthalmologe. – 2007</w:t>
      </w:r>
      <w:proofErr w:type="gramStart"/>
      <w:r w:rsidRPr="00BF5199">
        <w:rPr>
          <w:rFonts w:ascii="Times New Roman" w:hAnsi="Times New Roman"/>
          <w:sz w:val="28"/>
          <w:szCs w:val="28"/>
          <w:lang w:val="en-US"/>
        </w:rPr>
        <w:t>.-</w:t>
      </w:r>
      <w:proofErr w:type="gramEnd"/>
      <w:r w:rsidRPr="00BF5199">
        <w:rPr>
          <w:rFonts w:ascii="Times New Roman" w:hAnsi="Times New Roman"/>
          <w:sz w:val="28"/>
          <w:szCs w:val="28"/>
          <w:lang w:val="en-US"/>
        </w:rPr>
        <w:t xml:space="preserve"> №104 – Vol 1. – P. 15-20. </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Beuerman R. Biomarkers of Ocular Surfase Inflammation // Abstracts. World Ophtalmology Congress 2010 “See you”. 2010. –P.98.</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Bonini S. Introduction: Inflammation as a Risk Factor for Anterior Segment Surgery//Astracts.World Ophtalmology Congress 2010 “See you”.2010.–P.80.</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Brown B.A., Parker C.T. Effective steroid-sparing treatment for peripheral ulcerative keratitis and pyoderma gangrenosum. // Cornea. – 2001.</w:t>
      </w:r>
      <w:r>
        <w:rPr>
          <w:rFonts w:ascii="Times New Roman" w:hAnsi="Times New Roman"/>
          <w:sz w:val="28"/>
          <w:szCs w:val="28"/>
          <w:lang w:val="en-US"/>
        </w:rPr>
        <w:t xml:space="preserve"> – </w:t>
      </w:r>
      <w:r w:rsidRPr="00BF5199">
        <w:rPr>
          <w:rFonts w:ascii="Times New Roman" w:hAnsi="Times New Roman"/>
          <w:sz w:val="28"/>
          <w:szCs w:val="28"/>
          <w:lang w:val="en-US"/>
        </w:rPr>
        <w:t>№20</w:t>
      </w:r>
      <w:r>
        <w:rPr>
          <w:rFonts w:ascii="Times New Roman" w:hAnsi="Times New Roman"/>
          <w:sz w:val="28"/>
          <w:szCs w:val="28"/>
          <w:lang w:val="en-US"/>
        </w:rPr>
        <w:t xml:space="preserve"> – </w:t>
      </w:r>
      <w:r w:rsidRPr="00BF5199">
        <w:rPr>
          <w:rFonts w:ascii="Times New Roman" w:hAnsi="Times New Roman"/>
          <w:sz w:val="28"/>
          <w:szCs w:val="28"/>
          <w:lang w:val="en-US"/>
        </w:rPr>
        <w:t>Vol 1.</w:t>
      </w:r>
      <w:r>
        <w:rPr>
          <w:rFonts w:ascii="Times New Roman" w:hAnsi="Times New Roman"/>
          <w:sz w:val="28"/>
          <w:szCs w:val="28"/>
          <w:lang w:val="en-US"/>
        </w:rPr>
        <w:t xml:space="preserve"> – </w:t>
      </w:r>
      <w:r w:rsidRPr="00BF5199">
        <w:rPr>
          <w:rFonts w:ascii="Times New Roman" w:hAnsi="Times New Roman"/>
          <w:sz w:val="28"/>
          <w:szCs w:val="28"/>
          <w:lang w:val="en-US"/>
        </w:rPr>
        <w:t>P. 117-118.</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 xml:space="preserve">Cai J., </w:t>
      </w:r>
      <w:r w:rsidRPr="00BF5199">
        <w:rPr>
          <w:rFonts w:ascii="Times New Roman" w:hAnsi="Times New Roman"/>
          <w:sz w:val="28"/>
          <w:szCs w:val="28"/>
        </w:rPr>
        <w:t>К</w:t>
      </w:r>
      <w:r w:rsidRPr="00BF5199">
        <w:rPr>
          <w:rFonts w:ascii="Times New Roman" w:hAnsi="Times New Roman"/>
          <w:sz w:val="28"/>
          <w:szCs w:val="28"/>
          <w:lang w:val="en-US"/>
        </w:rPr>
        <w:t>. C. Nelson, M.Wu Oxidative damage and protection of the RPE // Prog. Retin. Eye. Res. 2000.</w:t>
      </w:r>
      <w:r>
        <w:rPr>
          <w:rFonts w:ascii="Times New Roman" w:hAnsi="Times New Roman"/>
          <w:sz w:val="28"/>
          <w:szCs w:val="28"/>
          <w:lang w:val="en-US"/>
        </w:rPr>
        <w:t xml:space="preserve"> – </w:t>
      </w:r>
      <w:r w:rsidRPr="00BF5199">
        <w:rPr>
          <w:rFonts w:ascii="Times New Roman" w:hAnsi="Times New Roman"/>
          <w:sz w:val="28"/>
          <w:szCs w:val="28"/>
          <w:lang w:val="en-US"/>
        </w:rPr>
        <w:t>Vol. 19.</w:t>
      </w:r>
      <w:r>
        <w:rPr>
          <w:rFonts w:ascii="Times New Roman" w:hAnsi="Times New Roman"/>
          <w:sz w:val="28"/>
          <w:szCs w:val="28"/>
          <w:lang w:val="en-US"/>
        </w:rPr>
        <w:t xml:space="preserve"> – </w:t>
      </w:r>
      <w:r w:rsidRPr="00BF5199">
        <w:rPr>
          <w:rFonts w:ascii="Times New Roman" w:hAnsi="Times New Roman"/>
          <w:sz w:val="28"/>
          <w:szCs w:val="28"/>
          <w:lang w:val="en-US"/>
        </w:rPr>
        <w:t>№ 2</w:t>
      </w:r>
      <w:r>
        <w:rPr>
          <w:rFonts w:ascii="Times New Roman" w:hAnsi="Times New Roman"/>
          <w:sz w:val="28"/>
          <w:szCs w:val="28"/>
          <w:lang w:val="en-US"/>
        </w:rPr>
        <w:t xml:space="preserve"> – </w:t>
      </w:r>
      <w:r w:rsidRPr="00BF5199">
        <w:rPr>
          <w:rFonts w:ascii="Times New Roman" w:hAnsi="Times New Roman"/>
          <w:sz w:val="28"/>
          <w:szCs w:val="28"/>
          <w:lang w:val="en-US"/>
        </w:rPr>
        <w:t>P 205-221.</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 xml:space="preserve">  Cekic S., Micic S., Stankovic G. Bacterial Conjunctivitis-Causes, Diagnosis and Treatment // Astracts. World Ophtalmology Congress 2010 “See you”. 2010. –P.153.</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lastRenderedPageBreak/>
        <w:t>Chiquetl C., Thuret G., Poitevin-Later F., Gain P., Najioullah F., Denis P. Herpes simplex virus acute retinal necrosis during pregnancy // Eur J Ophthalmol 2003. Vol. 13. -N. 9.</w:t>
      </w:r>
      <w:r>
        <w:rPr>
          <w:rFonts w:ascii="Times New Roman" w:hAnsi="Times New Roman"/>
          <w:sz w:val="28"/>
          <w:szCs w:val="28"/>
          <w:lang w:val="en-US"/>
        </w:rPr>
        <w:t xml:space="preserve"> – </w:t>
      </w:r>
      <w:r w:rsidRPr="00BF5199">
        <w:rPr>
          <w:rFonts w:ascii="Times New Roman" w:hAnsi="Times New Roman"/>
          <w:sz w:val="28"/>
          <w:szCs w:val="28"/>
          <w:lang w:val="en-US"/>
        </w:rPr>
        <w:t>P. 662</w:t>
      </w:r>
      <w:r>
        <w:rPr>
          <w:rFonts w:ascii="Times New Roman" w:hAnsi="Times New Roman"/>
          <w:sz w:val="28"/>
          <w:szCs w:val="28"/>
          <w:lang w:val="en-US"/>
        </w:rPr>
        <w:t xml:space="preserve"> – </w:t>
      </w:r>
      <w:r w:rsidRPr="00BF5199">
        <w:rPr>
          <w:rFonts w:ascii="Times New Roman" w:hAnsi="Times New Roman"/>
          <w:sz w:val="28"/>
          <w:szCs w:val="28"/>
          <w:lang w:val="en-US"/>
        </w:rPr>
        <w:t>665.</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Choi J.A., Chung S.K., Suh J. Safety of Intracameral Injection of Gatifloxacin, Levofloxacin on Corneal endothelial Structure and Viability // Astracts. World Ophtalmology Congress 2010 “See you”. 2010. –P.150.</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Chong E.M., Wilhelmus K.R., MatobaA.Y., Jones D.B., Coats DK, Paysse E.A. Herpes simplex virus keratitis in children // American Journal of Ophthalmology. 2004.</w:t>
      </w:r>
      <w:r>
        <w:rPr>
          <w:rFonts w:ascii="Times New Roman" w:hAnsi="Times New Roman"/>
          <w:sz w:val="28"/>
          <w:szCs w:val="28"/>
          <w:lang w:val="en-US"/>
        </w:rPr>
        <w:t xml:space="preserve"> – </w:t>
      </w:r>
      <w:r w:rsidRPr="00BF5199">
        <w:rPr>
          <w:rFonts w:ascii="Times New Roman" w:hAnsi="Times New Roman"/>
          <w:sz w:val="28"/>
          <w:szCs w:val="28"/>
          <w:lang w:val="en-US"/>
        </w:rPr>
        <w:t>Vol. 138.</w:t>
      </w:r>
      <w:r>
        <w:rPr>
          <w:rFonts w:ascii="Times New Roman" w:hAnsi="Times New Roman"/>
          <w:sz w:val="28"/>
          <w:szCs w:val="28"/>
          <w:lang w:val="en-US"/>
        </w:rPr>
        <w:t xml:space="preserve"> – </w:t>
      </w:r>
      <w:r w:rsidRPr="00BF5199">
        <w:rPr>
          <w:rFonts w:ascii="Times New Roman" w:hAnsi="Times New Roman"/>
          <w:sz w:val="28"/>
          <w:szCs w:val="28"/>
          <w:lang w:val="en-US"/>
        </w:rPr>
        <w:t>Issue 3.</w:t>
      </w:r>
      <w:r>
        <w:rPr>
          <w:rFonts w:ascii="Times New Roman" w:hAnsi="Times New Roman"/>
          <w:sz w:val="28"/>
          <w:szCs w:val="28"/>
          <w:lang w:val="en-US"/>
        </w:rPr>
        <w:t xml:space="preserve"> – </w:t>
      </w:r>
      <w:r w:rsidRPr="00BF5199">
        <w:rPr>
          <w:rFonts w:ascii="Times New Roman" w:hAnsi="Times New Roman"/>
          <w:sz w:val="28"/>
          <w:szCs w:val="28"/>
          <w:lang w:val="en-US"/>
        </w:rPr>
        <w:t>P. 474-475.</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Cosar C.B., Sener A.B., Coskunseven E. The efficacy of hourly prophylactic steroids in diffuse lamellar keratitis epidemic // Ophthalmologica.</w:t>
      </w:r>
      <w:r>
        <w:rPr>
          <w:rFonts w:ascii="Times New Roman" w:hAnsi="Times New Roman"/>
          <w:sz w:val="28"/>
          <w:szCs w:val="28"/>
          <w:lang w:val="en-US"/>
        </w:rPr>
        <w:t xml:space="preserve"> – </w:t>
      </w:r>
      <w:r w:rsidRPr="00BF5199">
        <w:rPr>
          <w:rFonts w:ascii="Times New Roman" w:hAnsi="Times New Roman"/>
          <w:sz w:val="28"/>
          <w:szCs w:val="28"/>
          <w:lang w:val="en-US"/>
        </w:rPr>
        <w:t>2004.</w:t>
      </w:r>
      <w:r>
        <w:rPr>
          <w:rFonts w:ascii="Times New Roman" w:hAnsi="Times New Roman"/>
          <w:sz w:val="28"/>
          <w:szCs w:val="28"/>
          <w:lang w:val="en-US"/>
        </w:rPr>
        <w:t xml:space="preserve"> – </w:t>
      </w:r>
      <w:r w:rsidRPr="00BF5199">
        <w:rPr>
          <w:rFonts w:ascii="Times New Roman" w:hAnsi="Times New Roman"/>
          <w:sz w:val="28"/>
          <w:szCs w:val="28"/>
          <w:lang w:val="en-US"/>
        </w:rPr>
        <w:t>№218</w:t>
      </w:r>
      <w:r>
        <w:rPr>
          <w:rFonts w:ascii="Times New Roman" w:hAnsi="Times New Roman"/>
          <w:sz w:val="28"/>
          <w:szCs w:val="28"/>
          <w:lang w:val="en-US"/>
        </w:rPr>
        <w:t xml:space="preserve"> – </w:t>
      </w:r>
      <w:r w:rsidRPr="00BF5199">
        <w:rPr>
          <w:rFonts w:ascii="Times New Roman" w:hAnsi="Times New Roman"/>
          <w:sz w:val="28"/>
          <w:szCs w:val="28"/>
          <w:lang w:val="en-US"/>
        </w:rPr>
        <w:t>Vol 5.</w:t>
      </w:r>
      <w:r>
        <w:rPr>
          <w:rFonts w:ascii="Times New Roman" w:hAnsi="Times New Roman"/>
          <w:sz w:val="28"/>
          <w:szCs w:val="28"/>
          <w:lang w:val="en-US"/>
        </w:rPr>
        <w:t xml:space="preserve"> – </w:t>
      </w:r>
      <w:r w:rsidRPr="00BF5199">
        <w:rPr>
          <w:rFonts w:ascii="Times New Roman" w:hAnsi="Times New Roman"/>
          <w:sz w:val="28"/>
          <w:szCs w:val="28"/>
          <w:lang w:val="en-US"/>
        </w:rPr>
        <w:t>P. 318-322.</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 xml:space="preserve">De Smet M. D., Chan </w:t>
      </w:r>
      <w:r w:rsidRPr="00BF5199">
        <w:rPr>
          <w:rFonts w:ascii="Times New Roman" w:hAnsi="Times New Roman"/>
          <w:sz w:val="28"/>
          <w:szCs w:val="28"/>
        </w:rPr>
        <w:t>С</w:t>
      </w:r>
      <w:r w:rsidRPr="00BF5199">
        <w:rPr>
          <w:rFonts w:ascii="Times New Roman" w:hAnsi="Times New Roman"/>
          <w:sz w:val="28"/>
          <w:szCs w:val="28"/>
          <w:lang w:val="en-US"/>
        </w:rPr>
        <w:t>. C. Regulation of ocular inflammation what experimental and human studies have taught us // Prog. Retin. Eye Res.</w:t>
      </w:r>
      <w:r>
        <w:rPr>
          <w:rFonts w:ascii="Times New Roman" w:hAnsi="Times New Roman"/>
          <w:sz w:val="28"/>
          <w:szCs w:val="28"/>
          <w:lang w:val="en-US"/>
        </w:rPr>
        <w:t xml:space="preserve"> – </w:t>
      </w:r>
      <w:r w:rsidRPr="00BF5199">
        <w:rPr>
          <w:rFonts w:ascii="Times New Roman" w:hAnsi="Times New Roman"/>
          <w:sz w:val="28"/>
          <w:szCs w:val="28"/>
          <w:lang w:val="en-US"/>
        </w:rPr>
        <w:t>2001.</w:t>
      </w:r>
      <w:r>
        <w:rPr>
          <w:rFonts w:ascii="Times New Roman" w:hAnsi="Times New Roman"/>
          <w:sz w:val="28"/>
          <w:szCs w:val="28"/>
          <w:lang w:val="en-US"/>
        </w:rPr>
        <w:t xml:space="preserve"> – </w:t>
      </w:r>
      <w:r w:rsidRPr="00BF5199">
        <w:rPr>
          <w:rFonts w:ascii="Times New Roman" w:hAnsi="Times New Roman"/>
          <w:sz w:val="28"/>
          <w:szCs w:val="28"/>
          <w:lang w:val="en-US"/>
        </w:rPr>
        <w:t>Vol. 20.</w:t>
      </w:r>
      <w:r>
        <w:rPr>
          <w:rFonts w:ascii="Times New Roman" w:hAnsi="Times New Roman"/>
          <w:sz w:val="28"/>
          <w:szCs w:val="28"/>
          <w:lang w:val="en-US"/>
        </w:rPr>
        <w:t xml:space="preserve"> – </w:t>
      </w:r>
      <w:r w:rsidRPr="00BF5199">
        <w:rPr>
          <w:rFonts w:ascii="Times New Roman" w:hAnsi="Times New Roman"/>
          <w:sz w:val="28"/>
          <w:szCs w:val="28"/>
          <w:lang w:val="en-US"/>
        </w:rPr>
        <w:t>№ 6.</w:t>
      </w:r>
      <w:r>
        <w:rPr>
          <w:rFonts w:ascii="Times New Roman" w:hAnsi="Times New Roman"/>
          <w:sz w:val="28"/>
          <w:szCs w:val="28"/>
          <w:lang w:val="en-US"/>
        </w:rPr>
        <w:t xml:space="preserve"> – </w:t>
      </w:r>
      <w:r w:rsidRPr="00BF5199">
        <w:rPr>
          <w:rFonts w:ascii="Times New Roman" w:hAnsi="Times New Roman"/>
          <w:sz w:val="28"/>
          <w:szCs w:val="28"/>
          <w:lang w:val="en-US"/>
        </w:rPr>
        <w:t>P. 761-797.</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 xml:space="preserve">Deeg </w:t>
      </w:r>
      <w:smartTag w:uri="urn:schemas-microsoft-com:office:smarttags" w:element="place">
        <w:smartTag w:uri="urn:schemas-microsoft-com:office:smarttags" w:element="country-region">
          <w:r w:rsidRPr="00BF5199">
            <w:rPr>
              <w:rFonts w:ascii="Times New Roman" w:hAnsi="Times New Roman"/>
              <w:sz w:val="28"/>
              <w:szCs w:val="28"/>
              <w:lang w:val="en-US"/>
            </w:rPr>
            <w:t>C.A.</w:t>
          </w:r>
        </w:smartTag>
      </w:smartTag>
      <w:r w:rsidRPr="00BF5199">
        <w:rPr>
          <w:rFonts w:ascii="Times New Roman" w:hAnsi="Times New Roman"/>
          <w:sz w:val="28"/>
          <w:szCs w:val="28"/>
          <w:lang w:val="en-US"/>
        </w:rPr>
        <w:t xml:space="preserve"> B. Kaspers, H. Gerhards. Immune responses to retinal autoantigens and peptides in equine recurrent uveitis // Invest. Ophthalmol. Vis. Sci. 2001.</w:t>
      </w:r>
      <w:r>
        <w:rPr>
          <w:rFonts w:ascii="Times New Roman" w:hAnsi="Times New Roman"/>
          <w:sz w:val="28"/>
          <w:szCs w:val="28"/>
          <w:lang w:val="en-US"/>
        </w:rPr>
        <w:t xml:space="preserve"> – </w:t>
      </w:r>
      <w:r w:rsidRPr="00BF5199">
        <w:rPr>
          <w:rFonts w:ascii="Times New Roman" w:hAnsi="Times New Roman"/>
          <w:sz w:val="28"/>
          <w:szCs w:val="28"/>
          <w:lang w:val="en-US"/>
        </w:rPr>
        <w:t>Vol. 42.</w:t>
      </w:r>
      <w:r>
        <w:rPr>
          <w:rFonts w:ascii="Times New Roman" w:hAnsi="Times New Roman"/>
          <w:sz w:val="28"/>
          <w:szCs w:val="28"/>
          <w:lang w:val="en-US"/>
        </w:rPr>
        <w:t xml:space="preserve"> – </w:t>
      </w:r>
      <w:r w:rsidRPr="00BF5199">
        <w:rPr>
          <w:rFonts w:ascii="Times New Roman" w:hAnsi="Times New Roman"/>
          <w:sz w:val="28"/>
          <w:szCs w:val="28"/>
          <w:lang w:val="en-US"/>
        </w:rPr>
        <w:t>№ 2.</w:t>
      </w:r>
      <w:r>
        <w:rPr>
          <w:rFonts w:ascii="Times New Roman" w:hAnsi="Times New Roman"/>
          <w:sz w:val="28"/>
          <w:szCs w:val="28"/>
          <w:lang w:val="en-US"/>
        </w:rPr>
        <w:t xml:space="preserve"> – </w:t>
      </w:r>
      <w:r w:rsidRPr="00BF5199">
        <w:rPr>
          <w:rFonts w:ascii="Times New Roman" w:hAnsi="Times New Roman"/>
          <w:sz w:val="28"/>
          <w:szCs w:val="28"/>
          <w:lang w:val="en-US"/>
        </w:rPr>
        <w:t>P. 393</w:t>
      </w:r>
      <w:r w:rsidRPr="00BF5199">
        <w:rPr>
          <w:rFonts w:ascii="Times New Roman" w:hAnsi="Times New Roman"/>
          <w:sz w:val="28"/>
          <w:szCs w:val="28"/>
          <w:lang w:val="uz-Cyrl-UZ"/>
        </w:rPr>
        <w:t>-</w:t>
      </w:r>
      <w:r w:rsidRPr="00BF5199">
        <w:rPr>
          <w:rFonts w:ascii="Times New Roman" w:hAnsi="Times New Roman"/>
          <w:sz w:val="28"/>
          <w:szCs w:val="28"/>
          <w:lang w:val="en-US"/>
        </w:rPr>
        <w:t>398.</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Denis F., Fabio RS.C., Juliana F.C., Anette S.F. Investigative study of new cases of Acanthamoeba keratitis: an emergent infection in the management of external ocular diseases // Abstracts. World Ophtalmology Congress 2010 “See you”. 2010. –P. 292.</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Deschenes J. Therapeutics for future treatment of uveitis // Bull. Soc. Belge Ophtalmol. 2000. -Vol. 276.</w:t>
      </w:r>
      <w:r w:rsidRPr="00BF5199">
        <w:rPr>
          <w:rFonts w:ascii="Times New Roman" w:hAnsi="Times New Roman"/>
          <w:sz w:val="28"/>
          <w:szCs w:val="28"/>
          <w:lang w:val="uz-Cyrl-UZ"/>
        </w:rPr>
        <w:t xml:space="preserve"> –Р.</w:t>
      </w:r>
      <w:r w:rsidRPr="00BF5199">
        <w:rPr>
          <w:rFonts w:ascii="Times New Roman" w:hAnsi="Times New Roman"/>
          <w:sz w:val="28"/>
          <w:szCs w:val="28"/>
          <w:lang w:val="en-US"/>
        </w:rPr>
        <w:t>7-11.</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Dick A. D. Immune mechanisms of uveitis: insights into disease pathogenesis and treatment // Int. Ophthalmol. Clin. 2000. -Vol. 40.-P. 1-18.</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Dick F.D., Meyer P., James T. Capath-IH therapy in refractory ocular inflammatory disease // Br. J. Ophtalmol. 2000. –Vol.84. –P.3233-3238.</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lastRenderedPageBreak/>
        <w:t>Donnel W.F., Stewart W., Smith M.V. The temporal dynamics of ozone-induced FEVI changes in humans: an exposure-response model //Inhal. Toxicol</w:t>
      </w:r>
      <w:proofErr w:type="gramStart"/>
      <w:r w:rsidRPr="00BF5199">
        <w:rPr>
          <w:rFonts w:ascii="Times New Roman" w:hAnsi="Times New Roman"/>
          <w:sz w:val="28"/>
          <w:szCs w:val="28"/>
          <w:lang w:val="en-US"/>
        </w:rPr>
        <w:t>.-</w:t>
      </w:r>
      <w:proofErr w:type="gramEnd"/>
      <w:r w:rsidRPr="00BF5199">
        <w:rPr>
          <w:rFonts w:ascii="Times New Roman" w:hAnsi="Times New Roman"/>
          <w:sz w:val="28"/>
          <w:szCs w:val="28"/>
          <w:lang w:val="en-US"/>
        </w:rPr>
        <w:t xml:space="preserve"> 2007.- Vol.19.- N6-7.- P.483-484. </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Donnenfeld E., Nichamin L., Hardten D., Raizman M., Trattler W. et al. Efficacy and Tolerability of Twice-Daily, Preservative-Free Ketorolac 0,45 Percent for Treatment of Postcataract Surgery Pain and Inflammation // Astracts. World Ophtalmology Congress 2010 “See you”. 2010. –P. 153.</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 xml:space="preserve">El-Shabrawi Y., Hermann J. Anti-tumor necrosis factor-alpha therapy with infiximab as an alternative to corticosteroids in the treatment of human leukocyte antigen B27-associated acute anterior uveitis // Ophtalmology. 2002. –Vol.109. –N 12. –P.2342-2346. </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Farpour B., McClellan K.A. Diagnosis and management of chronic blepharokeratoconjunctivitis in children // Pediatr Ophthalmol Strabismus.</w:t>
      </w:r>
      <w:r>
        <w:rPr>
          <w:rFonts w:ascii="Times New Roman" w:hAnsi="Times New Roman"/>
          <w:sz w:val="28"/>
          <w:szCs w:val="28"/>
          <w:lang w:val="en-US"/>
        </w:rPr>
        <w:t xml:space="preserve"> – </w:t>
      </w:r>
      <w:r w:rsidRPr="00BF5199">
        <w:rPr>
          <w:rFonts w:ascii="Times New Roman" w:hAnsi="Times New Roman"/>
          <w:sz w:val="28"/>
          <w:szCs w:val="28"/>
          <w:lang w:val="en-US"/>
        </w:rPr>
        <w:t>2001.</w:t>
      </w:r>
      <w:r>
        <w:rPr>
          <w:rFonts w:ascii="Times New Roman" w:hAnsi="Times New Roman"/>
          <w:sz w:val="28"/>
          <w:szCs w:val="28"/>
          <w:lang w:val="en-US"/>
        </w:rPr>
        <w:t xml:space="preserve"> – </w:t>
      </w:r>
      <w:r w:rsidRPr="00BF5199">
        <w:rPr>
          <w:rFonts w:ascii="Times New Roman" w:hAnsi="Times New Roman"/>
          <w:sz w:val="28"/>
          <w:szCs w:val="28"/>
          <w:lang w:val="en-US"/>
        </w:rPr>
        <w:t>№38</w:t>
      </w:r>
      <w:r>
        <w:rPr>
          <w:rFonts w:ascii="Times New Roman" w:hAnsi="Times New Roman"/>
          <w:sz w:val="28"/>
          <w:szCs w:val="28"/>
          <w:lang w:val="en-US"/>
        </w:rPr>
        <w:t xml:space="preserve"> – </w:t>
      </w:r>
      <w:r w:rsidRPr="00BF5199">
        <w:rPr>
          <w:rFonts w:ascii="Times New Roman" w:hAnsi="Times New Roman"/>
          <w:sz w:val="28"/>
          <w:szCs w:val="28"/>
          <w:lang w:val="en-US"/>
        </w:rPr>
        <w:t>Vol 4.</w:t>
      </w:r>
      <w:r>
        <w:rPr>
          <w:rFonts w:ascii="Times New Roman" w:hAnsi="Times New Roman"/>
          <w:sz w:val="28"/>
          <w:szCs w:val="28"/>
          <w:lang w:val="en-US"/>
        </w:rPr>
        <w:t xml:space="preserve"> – </w:t>
      </w:r>
      <w:r w:rsidRPr="00BF5199">
        <w:rPr>
          <w:rFonts w:ascii="Times New Roman" w:hAnsi="Times New Roman"/>
          <w:sz w:val="28"/>
          <w:szCs w:val="28"/>
          <w:lang w:val="en-US"/>
        </w:rPr>
        <w:t>P. 207-212.</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Foster C.S., Vitale A.T. Diagnosis and treatment of uveitis // Phuladelphia. -2002. –P.34-79.</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 xml:space="preserve">Foxman E.F., Zhang M., Hurst S.D., Muchamuel T., Shen D., Wawrousek E.F., Chan C.C., Gery I. Inflammatory mediators in uveitis: differential induction of cytokines and chemokines in Th 1-versus Th 2-mediated ocular inflammation // J. Immunol. 2001. –Vol. 11. –N 3. –P.252-260.  </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Gedik S, Akova Y.A, Gür S. Secondary bacterial keratitis associated with shield ulcer caused by vernal conjunctivitis//Cornea.–2006.</w:t>
      </w:r>
      <w:r>
        <w:rPr>
          <w:rFonts w:ascii="Times New Roman" w:hAnsi="Times New Roman"/>
          <w:sz w:val="28"/>
          <w:szCs w:val="28"/>
          <w:lang w:val="en-US"/>
        </w:rPr>
        <w:t>–</w:t>
      </w:r>
      <w:r w:rsidRPr="00BF5199">
        <w:rPr>
          <w:rFonts w:ascii="Times New Roman" w:hAnsi="Times New Roman"/>
          <w:sz w:val="28"/>
          <w:szCs w:val="28"/>
          <w:lang w:val="en-US"/>
        </w:rPr>
        <w:t>№ 25</w:t>
      </w:r>
      <w:r>
        <w:rPr>
          <w:rFonts w:ascii="Times New Roman" w:hAnsi="Times New Roman"/>
          <w:sz w:val="28"/>
          <w:szCs w:val="28"/>
          <w:lang w:val="en-US"/>
        </w:rPr>
        <w:t xml:space="preserve"> –</w:t>
      </w:r>
      <w:r w:rsidRPr="00BF5199">
        <w:rPr>
          <w:rFonts w:ascii="Times New Roman" w:hAnsi="Times New Roman"/>
          <w:sz w:val="28"/>
          <w:szCs w:val="28"/>
          <w:lang w:val="en-US"/>
        </w:rPr>
        <w:t>Vol 8.</w:t>
      </w:r>
      <w:r>
        <w:rPr>
          <w:rFonts w:ascii="Times New Roman" w:hAnsi="Times New Roman"/>
          <w:sz w:val="28"/>
          <w:szCs w:val="28"/>
          <w:lang w:val="en-US"/>
        </w:rPr>
        <w:t>–</w:t>
      </w:r>
      <w:r w:rsidRPr="00BF5199">
        <w:rPr>
          <w:rFonts w:ascii="Times New Roman" w:hAnsi="Times New Roman"/>
          <w:sz w:val="28"/>
          <w:szCs w:val="28"/>
          <w:lang w:val="en-US"/>
        </w:rPr>
        <w:t>P. 974-976.</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Guidera A.C., Luchs J.I., Udell I.J. Keratitis, ulceration, and perforation associated with topical nonsteroidal anti-inflammatory drugs // Ophthalmology. 2001. V. 5, N 108. P. 936-944.</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 xml:space="preserve"> Han X., Lunberg P., Tanamachi et al</w:t>
      </w:r>
      <w:proofErr w:type="gramStart"/>
      <w:r w:rsidRPr="00BF5199">
        <w:rPr>
          <w:rFonts w:ascii="Times New Roman" w:hAnsi="Times New Roman"/>
          <w:sz w:val="28"/>
          <w:szCs w:val="28"/>
          <w:lang w:val="en-US"/>
        </w:rPr>
        <w:t>..</w:t>
      </w:r>
      <w:proofErr w:type="gramEnd"/>
      <w:r w:rsidRPr="00BF5199">
        <w:rPr>
          <w:rFonts w:ascii="Times New Roman" w:hAnsi="Times New Roman"/>
          <w:sz w:val="28"/>
          <w:szCs w:val="28"/>
          <w:lang w:val="en-US"/>
        </w:rPr>
        <w:t xml:space="preserve"> Gender influences herpes simplex virus type I infection in normal and gamma interferon-mutant mice // J. Virol. 2001. –Vol.75. –N6. –P. 3048-3052. </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lastRenderedPageBreak/>
        <w:t>Hoffman R.S., Fine I.H., Packer M.  Incidence and outcomes of lasik with diffuse lamellar keratitis treated with topical and oral corticosteroids. //Cataract Refract Surg.</w:t>
      </w:r>
      <w:r>
        <w:rPr>
          <w:rFonts w:ascii="Times New Roman" w:hAnsi="Times New Roman"/>
          <w:sz w:val="28"/>
          <w:szCs w:val="28"/>
          <w:lang w:val="en-US"/>
        </w:rPr>
        <w:t xml:space="preserve"> – </w:t>
      </w:r>
      <w:r w:rsidRPr="00BF5199">
        <w:rPr>
          <w:rFonts w:ascii="Times New Roman" w:hAnsi="Times New Roman"/>
          <w:sz w:val="28"/>
          <w:szCs w:val="28"/>
          <w:lang w:val="en-US"/>
        </w:rPr>
        <w:t>2003.</w:t>
      </w:r>
      <w:r>
        <w:rPr>
          <w:rFonts w:ascii="Times New Roman" w:hAnsi="Times New Roman"/>
          <w:sz w:val="28"/>
          <w:szCs w:val="28"/>
          <w:lang w:val="en-US"/>
        </w:rPr>
        <w:t xml:space="preserve"> – </w:t>
      </w:r>
      <w:r w:rsidRPr="00BF5199">
        <w:rPr>
          <w:rFonts w:ascii="Times New Roman" w:hAnsi="Times New Roman"/>
          <w:sz w:val="28"/>
          <w:szCs w:val="28"/>
          <w:lang w:val="en-US"/>
        </w:rPr>
        <w:t>№29</w:t>
      </w:r>
      <w:r>
        <w:rPr>
          <w:rFonts w:ascii="Times New Roman" w:hAnsi="Times New Roman"/>
          <w:sz w:val="28"/>
          <w:szCs w:val="28"/>
          <w:lang w:val="en-US"/>
        </w:rPr>
        <w:t xml:space="preserve"> – </w:t>
      </w:r>
      <w:r w:rsidRPr="00BF5199">
        <w:rPr>
          <w:rFonts w:ascii="Times New Roman" w:hAnsi="Times New Roman"/>
          <w:sz w:val="28"/>
          <w:szCs w:val="28"/>
          <w:lang w:val="en-US"/>
        </w:rPr>
        <w:t>Vol 31.</w:t>
      </w:r>
      <w:r>
        <w:rPr>
          <w:rFonts w:ascii="Times New Roman" w:hAnsi="Times New Roman"/>
          <w:sz w:val="28"/>
          <w:szCs w:val="28"/>
          <w:lang w:val="en-US"/>
        </w:rPr>
        <w:t xml:space="preserve"> – </w:t>
      </w:r>
      <w:r w:rsidRPr="00BF5199">
        <w:rPr>
          <w:rFonts w:ascii="Times New Roman" w:hAnsi="Times New Roman"/>
          <w:sz w:val="28"/>
          <w:szCs w:val="28"/>
          <w:lang w:val="en-US"/>
        </w:rPr>
        <w:t>P. 451-456.</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rPr>
      </w:pPr>
      <w:r w:rsidRPr="00BF5199">
        <w:rPr>
          <w:rFonts w:ascii="Times New Roman" w:hAnsi="Times New Roman"/>
          <w:sz w:val="28"/>
          <w:szCs w:val="28"/>
          <w:lang w:val="en-US"/>
        </w:rPr>
        <w:t>Kalogeropoulos</w:t>
      </w:r>
      <w:r w:rsidRPr="00BF5199">
        <w:rPr>
          <w:rFonts w:ascii="Times New Roman" w:hAnsi="Times New Roman"/>
          <w:sz w:val="28"/>
          <w:szCs w:val="28"/>
        </w:rPr>
        <w:t xml:space="preserve"> </w:t>
      </w:r>
      <w:r w:rsidRPr="00BF5199">
        <w:rPr>
          <w:rFonts w:ascii="Times New Roman" w:hAnsi="Times New Roman"/>
          <w:sz w:val="28"/>
          <w:szCs w:val="28"/>
          <w:lang w:val="en-US"/>
        </w:rPr>
        <w:t>C</w:t>
      </w:r>
      <w:r w:rsidRPr="00BF5199">
        <w:rPr>
          <w:rFonts w:ascii="Times New Roman" w:hAnsi="Times New Roman"/>
          <w:sz w:val="28"/>
          <w:szCs w:val="28"/>
        </w:rPr>
        <w:t xml:space="preserve">., </w:t>
      </w:r>
      <w:r w:rsidRPr="00BF5199">
        <w:rPr>
          <w:rFonts w:ascii="Times New Roman" w:hAnsi="Times New Roman"/>
          <w:sz w:val="28"/>
          <w:szCs w:val="28"/>
          <w:lang w:val="en-US"/>
        </w:rPr>
        <w:t>G</w:t>
      </w:r>
      <w:r w:rsidRPr="00BF5199">
        <w:rPr>
          <w:rFonts w:ascii="Times New Roman" w:hAnsi="Times New Roman"/>
          <w:sz w:val="28"/>
          <w:szCs w:val="28"/>
        </w:rPr>
        <w:t xml:space="preserve">. </w:t>
      </w:r>
      <w:r w:rsidRPr="00BF5199">
        <w:rPr>
          <w:rFonts w:ascii="Times New Roman" w:hAnsi="Times New Roman"/>
          <w:sz w:val="28"/>
          <w:szCs w:val="28"/>
          <w:lang w:val="en-US"/>
        </w:rPr>
        <w:t>Petroutsos</w:t>
      </w:r>
      <w:r w:rsidRPr="00BF5199">
        <w:rPr>
          <w:rFonts w:ascii="Times New Roman" w:hAnsi="Times New Roman"/>
          <w:sz w:val="28"/>
          <w:szCs w:val="28"/>
        </w:rPr>
        <w:t>. Эффективность индометацина, диклофенака и флурбипрофена для поддержания мидриаза во время экстракапсулярной экстракции катаракты. // Клиническая офтальмология. – Москва, 2005.</w:t>
      </w:r>
      <w:r>
        <w:rPr>
          <w:rFonts w:ascii="Times New Roman" w:hAnsi="Times New Roman"/>
          <w:sz w:val="28"/>
          <w:szCs w:val="28"/>
        </w:rPr>
        <w:t xml:space="preserve"> – </w:t>
      </w:r>
      <w:r w:rsidRPr="00BF5199">
        <w:rPr>
          <w:rFonts w:ascii="Times New Roman" w:hAnsi="Times New Roman"/>
          <w:sz w:val="28"/>
          <w:szCs w:val="28"/>
        </w:rPr>
        <w:t>Т.6.</w:t>
      </w:r>
      <w:r>
        <w:rPr>
          <w:rFonts w:ascii="Times New Roman" w:hAnsi="Times New Roman"/>
          <w:sz w:val="28"/>
          <w:szCs w:val="28"/>
        </w:rPr>
        <w:t xml:space="preserve"> – </w:t>
      </w:r>
      <w:r w:rsidRPr="00BF5199">
        <w:rPr>
          <w:rFonts w:ascii="Times New Roman" w:hAnsi="Times New Roman"/>
          <w:sz w:val="28"/>
          <w:szCs w:val="28"/>
        </w:rPr>
        <w:t>№2. – С.89-92.</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smartTag w:uri="urn:schemas-microsoft-com:office:smarttags" w:element="place">
        <w:smartTag w:uri="urn:schemas-microsoft-com:office:smarttags" w:element="City">
          <w:r w:rsidRPr="00BF5199">
            <w:rPr>
              <w:rFonts w:ascii="Times New Roman" w:hAnsi="Times New Roman"/>
              <w:sz w:val="28"/>
              <w:szCs w:val="28"/>
              <w:lang w:val="en-US"/>
            </w:rPr>
            <w:t>Kawasaki</w:t>
          </w:r>
        </w:smartTag>
      </w:smartTag>
      <w:r w:rsidRPr="00BF5199">
        <w:rPr>
          <w:rFonts w:ascii="Times New Roman" w:hAnsi="Times New Roman"/>
          <w:sz w:val="28"/>
          <w:szCs w:val="28"/>
          <w:lang w:val="en-US"/>
        </w:rPr>
        <w:t xml:space="preserve"> A., Borruat</w:t>
      </w:r>
      <w:r w:rsidRPr="00BF5199">
        <w:rPr>
          <w:rFonts w:ascii="Times New Roman" w:hAnsi="Times New Roman"/>
          <w:sz w:val="28"/>
          <w:szCs w:val="28"/>
          <w:lang w:val="uz-Cyrl-UZ"/>
        </w:rPr>
        <w:t xml:space="preserve"> </w:t>
      </w:r>
      <w:r w:rsidRPr="00BF5199">
        <w:rPr>
          <w:rFonts w:ascii="Times New Roman" w:hAnsi="Times New Roman"/>
          <w:sz w:val="28"/>
          <w:szCs w:val="28"/>
          <w:lang w:val="en-US"/>
        </w:rPr>
        <w:t>F.X. An unusual presentation of herpes zoster ophthalmicus: orbital myositis preceding vesicular eruption // American Journal of Ophthalmology September 2003.</w:t>
      </w:r>
      <w:r>
        <w:rPr>
          <w:rFonts w:ascii="Times New Roman" w:hAnsi="Times New Roman"/>
          <w:sz w:val="28"/>
          <w:szCs w:val="28"/>
          <w:lang w:val="en-US"/>
        </w:rPr>
        <w:t xml:space="preserve"> – </w:t>
      </w:r>
      <w:r w:rsidRPr="00BF5199">
        <w:rPr>
          <w:rFonts w:ascii="Times New Roman" w:hAnsi="Times New Roman"/>
          <w:sz w:val="28"/>
          <w:szCs w:val="28"/>
          <w:lang w:val="en-US"/>
        </w:rPr>
        <w:t>Vol. 136. — Issue 3.</w:t>
      </w:r>
      <w:r>
        <w:rPr>
          <w:rFonts w:ascii="Times New Roman" w:hAnsi="Times New Roman"/>
          <w:sz w:val="28"/>
          <w:szCs w:val="28"/>
          <w:lang w:val="en-US"/>
        </w:rPr>
        <w:t xml:space="preserve"> – </w:t>
      </w:r>
      <w:r w:rsidRPr="00BF5199">
        <w:rPr>
          <w:rFonts w:ascii="Times New Roman" w:hAnsi="Times New Roman"/>
          <w:sz w:val="28"/>
          <w:szCs w:val="28"/>
          <w:lang w:val="en-US"/>
        </w:rPr>
        <w:t xml:space="preserve">P. 574-575. </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Kianti R.D., Ratna S., Made S., Pratiwi S., Ari E. The Efficacy of topical Levofloxacin 0</w:t>
      </w:r>
      <w:proofErr w:type="gramStart"/>
      <w:r w:rsidRPr="00BF5199">
        <w:rPr>
          <w:rFonts w:ascii="Times New Roman" w:hAnsi="Times New Roman"/>
          <w:sz w:val="28"/>
          <w:szCs w:val="28"/>
          <w:lang w:val="en-US"/>
        </w:rPr>
        <w:t>,5</w:t>
      </w:r>
      <w:proofErr w:type="gramEnd"/>
      <w:r w:rsidRPr="00BF5199">
        <w:rPr>
          <w:rFonts w:ascii="Times New Roman" w:hAnsi="Times New Roman"/>
          <w:sz w:val="28"/>
          <w:szCs w:val="28"/>
          <w:lang w:val="en-US"/>
        </w:rPr>
        <w:t>% intreating Levofloxacin-Resistent Pseudomonas Aeruginosa induced Keratitis // Abstracts. World Ophtalmology Congress 2010 “See you”. 2010. –P. 294.</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 xml:space="preserve">Kowalski R. The Ups and Downs of Fluoroquinolones for the Treatment of Ocular Bacterial Infections // Astracts. World Ophtalmology Congress 2010 “See you”. 2010. –P.108. </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 xml:space="preserve">Kurose S., Ikeda E., Tokiwa M., Hikita N., Mochizuki M. Effects of FTY </w:t>
      </w:r>
      <w:smartTag w:uri="urn:schemas-microsoft-com:office:smarttags" w:element="metricconverter">
        <w:smartTagPr>
          <w:attr w:name="ProductID" w:val="720, a"/>
        </w:smartTagPr>
        <w:r w:rsidRPr="00BF5199">
          <w:rPr>
            <w:rFonts w:ascii="Times New Roman" w:hAnsi="Times New Roman"/>
            <w:sz w:val="28"/>
            <w:szCs w:val="28"/>
            <w:lang w:val="en-US"/>
          </w:rPr>
          <w:t>720, a</w:t>
        </w:r>
      </w:smartTag>
      <w:r w:rsidRPr="00BF5199">
        <w:rPr>
          <w:rFonts w:ascii="Times New Roman" w:hAnsi="Times New Roman"/>
          <w:sz w:val="28"/>
          <w:szCs w:val="28"/>
          <w:lang w:val="en-US"/>
        </w:rPr>
        <w:t xml:space="preserve"> novel immunosuppressant, on experimental autoimmune uveoretinits in rats // Exp. Eye Res. 2000. –Vol. 70. –N 1. –P.7-15.</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K</w:t>
      </w:r>
      <w:r w:rsidRPr="00BF5199">
        <w:rPr>
          <w:rFonts w:ascii="Times New Roman" w:hAnsi="Times New Roman"/>
          <w:sz w:val="28"/>
          <w:szCs w:val="28"/>
        </w:rPr>
        <w:t>оау</w:t>
      </w:r>
      <w:r w:rsidRPr="00BF5199">
        <w:rPr>
          <w:rFonts w:ascii="Times New Roman" w:hAnsi="Times New Roman"/>
          <w:sz w:val="28"/>
          <w:szCs w:val="28"/>
          <w:lang w:val="en-US"/>
        </w:rPr>
        <w:t xml:space="preserve"> P. The emerging roles of topical non-steroidal anti-inflammatory agents in ophthalmology // British Journal of Ophthalmology. 1996. –Vol. 80. –P. 480-485.</w:t>
      </w:r>
    </w:p>
    <w:p w:rsidR="0096592E" w:rsidRPr="00BF5199" w:rsidRDefault="0096592E" w:rsidP="00BD3A31">
      <w:pPr>
        <w:numPr>
          <w:ilvl w:val="0"/>
          <w:numId w:val="12"/>
        </w:numPr>
        <w:tabs>
          <w:tab w:val="left" w:pos="1080"/>
        </w:tabs>
        <w:spacing w:after="0" w:line="360" w:lineRule="auto"/>
        <w:ind w:left="0" w:firstLineChars="202" w:firstLine="566"/>
        <w:jc w:val="both"/>
        <w:rPr>
          <w:rFonts w:ascii="Times New Roman" w:hAnsi="Times New Roman"/>
          <w:sz w:val="28"/>
          <w:szCs w:val="28"/>
          <w:lang w:val="en-US"/>
        </w:rPr>
      </w:pPr>
      <w:r w:rsidRPr="00BF5199">
        <w:rPr>
          <w:rFonts w:ascii="Times New Roman" w:hAnsi="Times New Roman"/>
          <w:sz w:val="28"/>
          <w:szCs w:val="28"/>
          <w:lang w:val="en-US"/>
        </w:rPr>
        <w:t>Lee H.K., Kim E.K. Topical 0.1% prednisolone lowers nerve growth factor expression in keratoconjunctivitis sicca patients // Ophthalmology.</w:t>
      </w:r>
      <w:r>
        <w:rPr>
          <w:rFonts w:ascii="Times New Roman" w:hAnsi="Times New Roman"/>
          <w:sz w:val="28"/>
          <w:szCs w:val="28"/>
          <w:lang w:val="en-US"/>
        </w:rPr>
        <w:t xml:space="preserve"> – </w:t>
      </w:r>
      <w:r w:rsidRPr="00BF5199">
        <w:rPr>
          <w:rFonts w:ascii="Times New Roman" w:hAnsi="Times New Roman"/>
          <w:sz w:val="28"/>
          <w:szCs w:val="28"/>
          <w:lang w:val="en-US"/>
        </w:rPr>
        <w:t>2006.-№ 113</w:t>
      </w:r>
      <w:r>
        <w:rPr>
          <w:rFonts w:ascii="Times New Roman" w:hAnsi="Times New Roman"/>
          <w:sz w:val="28"/>
          <w:szCs w:val="28"/>
          <w:lang w:val="en-US"/>
        </w:rPr>
        <w:t xml:space="preserve"> – </w:t>
      </w:r>
      <w:r w:rsidRPr="00BF5199">
        <w:rPr>
          <w:rFonts w:ascii="Times New Roman" w:hAnsi="Times New Roman"/>
          <w:sz w:val="28"/>
          <w:szCs w:val="28"/>
          <w:lang w:val="en-US"/>
        </w:rPr>
        <w:t>Vol 2.</w:t>
      </w:r>
      <w:r>
        <w:rPr>
          <w:rFonts w:ascii="Times New Roman" w:hAnsi="Times New Roman"/>
          <w:sz w:val="28"/>
          <w:szCs w:val="28"/>
          <w:lang w:val="en-US"/>
        </w:rPr>
        <w:t xml:space="preserve"> – </w:t>
      </w:r>
      <w:r w:rsidRPr="00BF5199">
        <w:rPr>
          <w:rFonts w:ascii="Times New Roman" w:hAnsi="Times New Roman"/>
          <w:sz w:val="28"/>
          <w:szCs w:val="28"/>
          <w:lang w:val="en-US"/>
        </w:rPr>
        <w:t>P. 198-205.</w:t>
      </w:r>
    </w:p>
    <w:p w:rsidR="008C526B" w:rsidRPr="008C526B" w:rsidRDefault="008C526B" w:rsidP="00965DBB">
      <w:pPr>
        <w:spacing w:after="0" w:line="360" w:lineRule="auto"/>
        <w:rPr>
          <w:rFonts w:ascii="Times New Roman" w:hAnsi="Times New Roman"/>
          <w:sz w:val="28"/>
          <w:szCs w:val="28"/>
        </w:rPr>
      </w:pPr>
    </w:p>
    <w:p w:rsidR="00965DBB" w:rsidRPr="004407AF" w:rsidRDefault="00965DBB" w:rsidP="00965DBB">
      <w:pPr>
        <w:tabs>
          <w:tab w:val="left" w:pos="567"/>
        </w:tabs>
        <w:spacing w:after="0" w:line="360" w:lineRule="auto"/>
        <w:jc w:val="both"/>
        <w:rPr>
          <w:rFonts w:ascii="Times New Roman" w:hAnsi="Times New Roman"/>
          <w:sz w:val="28"/>
          <w:szCs w:val="28"/>
        </w:rPr>
      </w:pPr>
    </w:p>
    <w:p w:rsidR="00965DBB" w:rsidRPr="000F7C1F" w:rsidRDefault="00965DBB" w:rsidP="00965DBB">
      <w:pPr>
        <w:spacing w:after="0" w:line="360" w:lineRule="auto"/>
        <w:ind w:firstLine="720"/>
        <w:jc w:val="both"/>
        <w:rPr>
          <w:rFonts w:ascii="Times New Roman" w:hAnsi="Times New Roman"/>
          <w:color w:val="000000" w:themeColor="text1" w:themeShade="80"/>
          <w:sz w:val="28"/>
          <w:szCs w:val="28"/>
        </w:rPr>
      </w:pPr>
    </w:p>
    <w:p w:rsidR="00965DBB" w:rsidRDefault="00965DBB" w:rsidP="00965DBB">
      <w:pPr>
        <w:spacing w:after="0" w:line="360" w:lineRule="auto"/>
      </w:pPr>
    </w:p>
    <w:sectPr w:rsidR="00965DBB" w:rsidSect="00BC209E">
      <w:headerReference w:type="default" r:id="rId45"/>
      <w:pgSz w:w="11906" w:h="16838"/>
      <w:pgMar w:top="1247" w:right="964" w:bottom="1247"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B9D" w:rsidRDefault="00681B9D" w:rsidP="00BC209E">
      <w:pPr>
        <w:spacing w:after="0" w:line="240" w:lineRule="auto"/>
      </w:pPr>
      <w:r>
        <w:separator/>
      </w:r>
    </w:p>
  </w:endnote>
  <w:endnote w:type="continuationSeparator" w:id="0">
    <w:p w:rsidR="00681B9D" w:rsidRDefault="00681B9D" w:rsidP="00BC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B9D" w:rsidRDefault="00681B9D" w:rsidP="00BC209E">
      <w:pPr>
        <w:spacing w:after="0" w:line="240" w:lineRule="auto"/>
      </w:pPr>
      <w:r>
        <w:separator/>
      </w:r>
    </w:p>
  </w:footnote>
  <w:footnote w:type="continuationSeparator" w:id="0">
    <w:p w:rsidR="00681B9D" w:rsidRDefault="00681B9D" w:rsidP="00BC2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495132"/>
      <w:docPartObj>
        <w:docPartGallery w:val="Page Numbers (Top of Page)"/>
        <w:docPartUnique/>
      </w:docPartObj>
    </w:sdtPr>
    <w:sdtEndPr/>
    <w:sdtContent>
      <w:p w:rsidR="006017BE" w:rsidRDefault="006017BE">
        <w:pPr>
          <w:pStyle w:val="ae"/>
          <w:jc w:val="center"/>
        </w:pPr>
        <w:r>
          <w:fldChar w:fldCharType="begin"/>
        </w:r>
        <w:r>
          <w:instrText>PAGE   \* MERGEFORMAT</w:instrText>
        </w:r>
        <w:r>
          <w:fldChar w:fldCharType="separate"/>
        </w:r>
        <w:r w:rsidR="001D3457">
          <w:rPr>
            <w:noProof/>
          </w:rPr>
          <w:t>10</w:t>
        </w:r>
        <w:r>
          <w:fldChar w:fldCharType="end"/>
        </w:r>
      </w:p>
    </w:sdtContent>
  </w:sdt>
  <w:p w:rsidR="006017BE" w:rsidRDefault="006017B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1A0"/>
    <w:multiLevelType w:val="multilevel"/>
    <w:tmpl w:val="1390E8DE"/>
    <w:lvl w:ilvl="0">
      <w:start w:val="1"/>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196E5991"/>
    <w:multiLevelType w:val="singleLevel"/>
    <w:tmpl w:val="0419000F"/>
    <w:lvl w:ilvl="0">
      <w:start w:val="1"/>
      <w:numFmt w:val="decimal"/>
      <w:lvlText w:val="%1."/>
      <w:lvlJc w:val="left"/>
      <w:pPr>
        <w:tabs>
          <w:tab w:val="num" w:pos="360"/>
        </w:tabs>
        <w:ind w:left="360" w:hanging="360"/>
      </w:pPr>
    </w:lvl>
  </w:abstractNum>
  <w:abstractNum w:abstractNumId="2">
    <w:nsid w:val="1CF109EF"/>
    <w:multiLevelType w:val="multilevel"/>
    <w:tmpl w:val="6D72323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DB27386"/>
    <w:multiLevelType w:val="hybridMultilevel"/>
    <w:tmpl w:val="69C07EA4"/>
    <w:lvl w:ilvl="0" w:tplc="32EE4A3C">
      <w:start w:val="66"/>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411F58"/>
    <w:multiLevelType w:val="hybridMultilevel"/>
    <w:tmpl w:val="72303320"/>
    <w:lvl w:ilvl="0" w:tplc="E7EAA4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53095A"/>
    <w:multiLevelType w:val="hybridMultilevel"/>
    <w:tmpl w:val="E5E8B36A"/>
    <w:lvl w:ilvl="0" w:tplc="AF9A5828">
      <w:start w:val="67"/>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D64005"/>
    <w:multiLevelType w:val="multilevel"/>
    <w:tmpl w:val="797ACA36"/>
    <w:lvl w:ilvl="0">
      <w:start w:val="3"/>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562E709D"/>
    <w:multiLevelType w:val="multilevel"/>
    <w:tmpl w:val="A0348AF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666571C4"/>
    <w:multiLevelType w:val="hybridMultilevel"/>
    <w:tmpl w:val="76A28F46"/>
    <w:lvl w:ilvl="0" w:tplc="0419000F">
      <w:start w:val="1"/>
      <w:numFmt w:val="decimal"/>
      <w:lvlText w:val="%1."/>
      <w:lvlJc w:val="left"/>
      <w:pPr>
        <w:ind w:left="928"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66A810DD"/>
    <w:multiLevelType w:val="hybridMultilevel"/>
    <w:tmpl w:val="7706980E"/>
    <w:lvl w:ilvl="0" w:tplc="BF4693AA">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674D4756"/>
    <w:multiLevelType w:val="multilevel"/>
    <w:tmpl w:val="29B6960C"/>
    <w:lvl w:ilvl="0">
      <w:start w:val="1"/>
      <w:numFmt w:val="decimal"/>
      <w:lvlText w:val="%1."/>
      <w:lvlJc w:val="left"/>
      <w:pPr>
        <w:ind w:left="72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1">
    <w:nsid w:val="69CB6B5B"/>
    <w:multiLevelType w:val="multilevel"/>
    <w:tmpl w:val="E4A8B334"/>
    <w:lvl w:ilvl="0">
      <w:start w:val="1"/>
      <w:numFmt w:val="decimal"/>
      <w:lvlText w:val="%1."/>
      <w:lvlJc w:val="left"/>
      <w:pPr>
        <w:ind w:left="99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510" w:hanging="2160"/>
      </w:pPr>
      <w:rPr>
        <w:rFonts w:hint="default"/>
      </w:rPr>
    </w:lvl>
  </w:abstractNum>
  <w:abstractNum w:abstractNumId="12">
    <w:nsid w:val="7D9C1F9D"/>
    <w:multiLevelType w:val="hybridMultilevel"/>
    <w:tmpl w:val="98F206E4"/>
    <w:lvl w:ilvl="0" w:tplc="CDA81E62">
      <w:start w:val="1"/>
      <w:numFmt w:val="decimal"/>
      <w:lvlText w:val="%1."/>
      <w:lvlJc w:val="left"/>
      <w:pPr>
        <w:tabs>
          <w:tab w:val="num" w:pos="1080"/>
        </w:tabs>
        <w:ind w:left="1080" w:hanging="360"/>
      </w:pPr>
      <w:rPr>
        <w:lang w:val="en-U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0"/>
  </w:num>
  <w:num w:numId="2">
    <w:abstractNumId w:val="2"/>
  </w:num>
  <w:num w:numId="3">
    <w:abstractNumId w:val="0"/>
  </w:num>
  <w:num w:numId="4">
    <w:abstractNumId w:val="1"/>
  </w:num>
  <w:num w:numId="5">
    <w:abstractNumId w:val="4"/>
  </w:num>
  <w:num w:numId="6">
    <w:abstractNumId w:val="7"/>
  </w:num>
  <w:num w:numId="7">
    <w:abstractNumId w:val="12"/>
  </w:num>
  <w:num w:numId="8">
    <w:abstractNumId w:val="11"/>
  </w:num>
  <w:num w:numId="9">
    <w:abstractNumId w:val="8"/>
  </w:num>
  <w:num w:numId="10">
    <w:abstractNumId w:val="6"/>
  </w:num>
  <w:num w:numId="11">
    <w:abstractNumId w:val="3"/>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A6"/>
    <w:rsid w:val="00010417"/>
    <w:rsid w:val="00013454"/>
    <w:rsid w:val="00021345"/>
    <w:rsid w:val="000847F6"/>
    <w:rsid w:val="000B7D3C"/>
    <w:rsid w:val="000D44BD"/>
    <w:rsid w:val="000F77FE"/>
    <w:rsid w:val="00100E6E"/>
    <w:rsid w:val="00110803"/>
    <w:rsid w:val="00112778"/>
    <w:rsid w:val="00144B49"/>
    <w:rsid w:val="00167716"/>
    <w:rsid w:val="00180102"/>
    <w:rsid w:val="001858D2"/>
    <w:rsid w:val="001952FC"/>
    <w:rsid w:val="00196941"/>
    <w:rsid w:val="001A6E69"/>
    <w:rsid w:val="001C67AA"/>
    <w:rsid w:val="001D3457"/>
    <w:rsid w:val="001E0873"/>
    <w:rsid w:val="001F48E1"/>
    <w:rsid w:val="001F4D1B"/>
    <w:rsid w:val="001F7D89"/>
    <w:rsid w:val="002025D1"/>
    <w:rsid w:val="00250CF5"/>
    <w:rsid w:val="00267DC9"/>
    <w:rsid w:val="00284404"/>
    <w:rsid w:val="002905F7"/>
    <w:rsid w:val="002A2F79"/>
    <w:rsid w:val="002D5641"/>
    <w:rsid w:val="002E3AE9"/>
    <w:rsid w:val="002E5B94"/>
    <w:rsid w:val="003059D9"/>
    <w:rsid w:val="003172B9"/>
    <w:rsid w:val="00323BC7"/>
    <w:rsid w:val="00331995"/>
    <w:rsid w:val="003554EF"/>
    <w:rsid w:val="00373088"/>
    <w:rsid w:val="003817F0"/>
    <w:rsid w:val="00396F3E"/>
    <w:rsid w:val="003C3ED1"/>
    <w:rsid w:val="003D10B4"/>
    <w:rsid w:val="003F3D70"/>
    <w:rsid w:val="00407C81"/>
    <w:rsid w:val="0042243E"/>
    <w:rsid w:val="00426D26"/>
    <w:rsid w:val="00447FA8"/>
    <w:rsid w:val="00466339"/>
    <w:rsid w:val="00477ABB"/>
    <w:rsid w:val="00487D6B"/>
    <w:rsid w:val="00490EA3"/>
    <w:rsid w:val="004B389B"/>
    <w:rsid w:val="004B4FE4"/>
    <w:rsid w:val="004B6CEC"/>
    <w:rsid w:val="004D4EDB"/>
    <w:rsid w:val="004D6D43"/>
    <w:rsid w:val="004F1DB9"/>
    <w:rsid w:val="0050266D"/>
    <w:rsid w:val="00511698"/>
    <w:rsid w:val="005157B9"/>
    <w:rsid w:val="00524118"/>
    <w:rsid w:val="005301BB"/>
    <w:rsid w:val="005371F1"/>
    <w:rsid w:val="0054455D"/>
    <w:rsid w:val="00546C15"/>
    <w:rsid w:val="00562FD9"/>
    <w:rsid w:val="005636C5"/>
    <w:rsid w:val="00575B29"/>
    <w:rsid w:val="00577E7A"/>
    <w:rsid w:val="00586B01"/>
    <w:rsid w:val="0059286A"/>
    <w:rsid w:val="005A4AA6"/>
    <w:rsid w:val="005C09AB"/>
    <w:rsid w:val="005C5450"/>
    <w:rsid w:val="005F4CED"/>
    <w:rsid w:val="006017BE"/>
    <w:rsid w:val="0060384F"/>
    <w:rsid w:val="006048A9"/>
    <w:rsid w:val="00613F1C"/>
    <w:rsid w:val="006346DF"/>
    <w:rsid w:val="00635618"/>
    <w:rsid w:val="00662889"/>
    <w:rsid w:val="006651F4"/>
    <w:rsid w:val="00672D14"/>
    <w:rsid w:val="00681B9D"/>
    <w:rsid w:val="006D4CE8"/>
    <w:rsid w:val="006E23D7"/>
    <w:rsid w:val="006E7908"/>
    <w:rsid w:val="006F0D17"/>
    <w:rsid w:val="00710AE5"/>
    <w:rsid w:val="0071186C"/>
    <w:rsid w:val="00721F7D"/>
    <w:rsid w:val="0074746D"/>
    <w:rsid w:val="007656E6"/>
    <w:rsid w:val="0078380F"/>
    <w:rsid w:val="007909E9"/>
    <w:rsid w:val="0079564A"/>
    <w:rsid w:val="007958B0"/>
    <w:rsid w:val="007A7620"/>
    <w:rsid w:val="007E2397"/>
    <w:rsid w:val="007E268C"/>
    <w:rsid w:val="00821E51"/>
    <w:rsid w:val="0085181A"/>
    <w:rsid w:val="00851D29"/>
    <w:rsid w:val="008579C6"/>
    <w:rsid w:val="00896B62"/>
    <w:rsid w:val="00896CBC"/>
    <w:rsid w:val="00896FD5"/>
    <w:rsid w:val="008C526B"/>
    <w:rsid w:val="008E137C"/>
    <w:rsid w:val="0096592E"/>
    <w:rsid w:val="00965A9D"/>
    <w:rsid w:val="00965DBB"/>
    <w:rsid w:val="0097365C"/>
    <w:rsid w:val="009776EE"/>
    <w:rsid w:val="009B5396"/>
    <w:rsid w:val="009D1BDF"/>
    <w:rsid w:val="009D7620"/>
    <w:rsid w:val="009E48D7"/>
    <w:rsid w:val="009F0DF1"/>
    <w:rsid w:val="009F6C4D"/>
    <w:rsid w:val="00A07CC5"/>
    <w:rsid w:val="00A162F5"/>
    <w:rsid w:val="00A361FA"/>
    <w:rsid w:val="00A617B5"/>
    <w:rsid w:val="00A6366F"/>
    <w:rsid w:val="00A90201"/>
    <w:rsid w:val="00A9277D"/>
    <w:rsid w:val="00A95789"/>
    <w:rsid w:val="00A976CF"/>
    <w:rsid w:val="00AD14C8"/>
    <w:rsid w:val="00AE4974"/>
    <w:rsid w:val="00AF71B8"/>
    <w:rsid w:val="00B1687D"/>
    <w:rsid w:val="00B27913"/>
    <w:rsid w:val="00B3701A"/>
    <w:rsid w:val="00B377ED"/>
    <w:rsid w:val="00B45168"/>
    <w:rsid w:val="00B470B3"/>
    <w:rsid w:val="00B67517"/>
    <w:rsid w:val="00B73B56"/>
    <w:rsid w:val="00B83FA8"/>
    <w:rsid w:val="00B91435"/>
    <w:rsid w:val="00B937B1"/>
    <w:rsid w:val="00BC209E"/>
    <w:rsid w:val="00BC43CD"/>
    <w:rsid w:val="00BD3A31"/>
    <w:rsid w:val="00BF12BF"/>
    <w:rsid w:val="00BF2C4E"/>
    <w:rsid w:val="00C04ACC"/>
    <w:rsid w:val="00C557C9"/>
    <w:rsid w:val="00C630E0"/>
    <w:rsid w:val="00C64494"/>
    <w:rsid w:val="00C648D1"/>
    <w:rsid w:val="00C76ECE"/>
    <w:rsid w:val="00C87159"/>
    <w:rsid w:val="00C95FF7"/>
    <w:rsid w:val="00CB4B19"/>
    <w:rsid w:val="00CC0911"/>
    <w:rsid w:val="00CE26CC"/>
    <w:rsid w:val="00CE6A98"/>
    <w:rsid w:val="00CE7C94"/>
    <w:rsid w:val="00D24C48"/>
    <w:rsid w:val="00D616C3"/>
    <w:rsid w:val="00D823AC"/>
    <w:rsid w:val="00D96F58"/>
    <w:rsid w:val="00DA781F"/>
    <w:rsid w:val="00DB5494"/>
    <w:rsid w:val="00DC4191"/>
    <w:rsid w:val="00DD0050"/>
    <w:rsid w:val="00DD5109"/>
    <w:rsid w:val="00DE3146"/>
    <w:rsid w:val="00DE5DA6"/>
    <w:rsid w:val="00E230EC"/>
    <w:rsid w:val="00E26046"/>
    <w:rsid w:val="00E3361B"/>
    <w:rsid w:val="00E34B25"/>
    <w:rsid w:val="00E51ADB"/>
    <w:rsid w:val="00E676AA"/>
    <w:rsid w:val="00E74AD1"/>
    <w:rsid w:val="00E9463A"/>
    <w:rsid w:val="00EC0050"/>
    <w:rsid w:val="00ED73A6"/>
    <w:rsid w:val="00EE0558"/>
    <w:rsid w:val="00EE2F0F"/>
    <w:rsid w:val="00EF4804"/>
    <w:rsid w:val="00F04435"/>
    <w:rsid w:val="00F13304"/>
    <w:rsid w:val="00F1749D"/>
    <w:rsid w:val="00F4435C"/>
    <w:rsid w:val="00F464FF"/>
    <w:rsid w:val="00F54AAD"/>
    <w:rsid w:val="00F6484D"/>
    <w:rsid w:val="00F94622"/>
    <w:rsid w:val="00FC1591"/>
    <w:rsid w:val="00FC5862"/>
    <w:rsid w:val="00FE3151"/>
    <w:rsid w:val="00FE3E09"/>
    <w:rsid w:val="00FF0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DB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5D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Normal (Web)"/>
    <w:basedOn w:val="a"/>
    <w:rsid w:val="00965DBB"/>
    <w:pPr>
      <w:spacing w:before="100" w:beforeAutospacing="1" w:after="100" w:afterAutospacing="1" w:line="240" w:lineRule="auto"/>
    </w:pPr>
    <w:rPr>
      <w:rFonts w:ascii="Times New Roman" w:hAnsi="Times New Roman"/>
      <w:sz w:val="24"/>
      <w:szCs w:val="24"/>
    </w:rPr>
  </w:style>
  <w:style w:type="paragraph" w:styleId="a5">
    <w:name w:val="List Paragraph"/>
    <w:basedOn w:val="a"/>
    <w:uiPriority w:val="34"/>
    <w:qFormat/>
    <w:rsid w:val="00965DBB"/>
    <w:pPr>
      <w:spacing w:after="0" w:line="240" w:lineRule="auto"/>
      <w:ind w:left="720"/>
    </w:pPr>
    <w:rPr>
      <w:rFonts w:ascii="Times New Roman" w:hAnsi="Times New Roman"/>
      <w:sz w:val="24"/>
      <w:szCs w:val="24"/>
    </w:rPr>
  </w:style>
  <w:style w:type="paragraph" w:styleId="a6">
    <w:name w:val="Plain Text"/>
    <w:basedOn w:val="a"/>
    <w:link w:val="a7"/>
    <w:rsid w:val="00965DBB"/>
    <w:pPr>
      <w:spacing w:after="0" w:line="240" w:lineRule="auto"/>
    </w:pPr>
    <w:rPr>
      <w:rFonts w:ascii="Courier New" w:hAnsi="Courier New"/>
      <w:sz w:val="20"/>
      <w:szCs w:val="20"/>
      <w:lang w:val="uz-Cyrl-UZ"/>
    </w:rPr>
  </w:style>
  <w:style w:type="character" w:customStyle="1" w:styleId="a7">
    <w:name w:val="Текст Знак"/>
    <w:basedOn w:val="a0"/>
    <w:link w:val="a6"/>
    <w:rsid w:val="00965DBB"/>
    <w:rPr>
      <w:rFonts w:ascii="Courier New" w:eastAsia="Times New Roman" w:hAnsi="Courier New" w:cs="Times New Roman"/>
      <w:sz w:val="20"/>
      <w:szCs w:val="20"/>
      <w:lang w:val="uz-Cyrl-UZ" w:eastAsia="ru-RU"/>
    </w:rPr>
  </w:style>
  <w:style w:type="paragraph" w:customStyle="1" w:styleId="contentsabstract">
    <w:name w:val="contents_abstract"/>
    <w:basedOn w:val="a"/>
    <w:rsid w:val="00965DBB"/>
    <w:pPr>
      <w:spacing w:before="240" w:after="80" w:line="240" w:lineRule="auto"/>
      <w:ind w:left="960"/>
      <w:textAlignment w:val="top"/>
    </w:pPr>
    <w:rPr>
      <w:rFonts w:ascii="Arial" w:hAnsi="Arial" w:cs="Arial"/>
      <w:color w:val="000000"/>
      <w:sz w:val="20"/>
      <w:szCs w:val="20"/>
    </w:rPr>
  </w:style>
  <w:style w:type="character" w:customStyle="1" w:styleId="1">
    <w:name w:val="Основной текст1"/>
    <w:basedOn w:val="a0"/>
    <w:rsid w:val="00965DB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styleId="a8">
    <w:name w:val="Body Text Indent"/>
    <w:basedOn w:val="a"/>
    <w:link w:val="a9"/>
    <w:rsid w:val="00965DBB"/>
    <w:pPr>
      <w:tabs>
        <w:tab w:val="center" w:pos="4536"/>
      </w:tabs>
      <w:spacing w:after="0" w:line="240" w:lineRule="auto"/>
      <w:ind w:left="567" w:hanging="567"/>
      <w:jc w:val="both"/>
    </w:pPr>
    <w:rPr>
      <w:rFonts w:ascii="Times New Roman" w:hAnsi="Times New Roman"/>
      <w:sz w:val="28"/>
      <w:szCs w:val="20"/>
    </w:rPr>
  </w:style>
  <w:style w:type="character" w:customStyle="1" w:styleId="a9">
    <w:name w:val="Основной текст с отступом Знак"/>
    <w:basedOn w:val="a0"/>
    <w:link w:val="a8"/>
    <w:rsid w:val="00965DBB"/>
    <w:rPr>
      <w:rFonts w:ascii="Times New Roman" w:eastAsia="Times New Roman" w:hAnsi="Times New Roman" w:cs="Times New Roman"/>
      <w:sz w:val="28"/>
      <w:szCs w:val="20"/>
      <w:lang w:eastAsia="ru-RU"/>
    </w:rPr>
  </w:style>
  <w:style w:type="paragraph" w:styleId="2">
    <w:name w:val="Body Text Indent 2"/>
    <w:basedOn w:val="a"/>
    <w:link w:val="20"/>
    <w:uiPriority w:val="99"/>
    <w:semiHidden/>
    <w:unhideWhenUsed/>
    <w:rsid w:val="00965DBB"/>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semiHidden/>
    <w:rsid w:val="00965DBB"/>
    <w:rPr>
      <w:rFonts w:ascii="Times New Roman" w:eastAsia="Times New Roman" w:hAnsi="Times New Roman" w:cs="Times New Roman"/>
      <w:sz w:val="24"/>
      <w:szCs w:val="24"/>
      <w:lang w:eastAsia="ru-RU"/>
    </w:rPr>
  </w:style>
  <w:style w:type="paragraph" w:styleId="aa">
    <w:name w:val="Body Text"/>
    <w:basedOn w:val="a"/>
    <w:link w:val="ab"/>
    <w:unhideWhenUsed/>
    <w:rsid w:val="00965DBB"/>
    <w:pPr>
      <w:spacing w:after="120"/>
    </w:pPr>
  </w:style>
  <w:style w:type="character" w:customStyle="1" w:styleId="ab">
    <w:name w:val="Основной текст Знак"/>
    <w:basedOn w:val="a0"/>
    <w:link w:val="aa"/>
    <w:rsid w:val="00965DBB"/>
    <w:rPr>
      <w:rFonts w:ascii="Calibri" w:eastAsia="Times New Roman" w:hAnsi="Calibri" w:cs="Times New Roman"/>
      <w:lang w:eastAsia="ru-RU"/>
    </w:rPr>
  </w:style>
  <w:style w:type="table" w:styleId="ac">
    <w:name w:val="Table Grid"/>
    <w:basedOn w:val="a1"/>
    <w:uiPriority w:val="59"/>
    <w:rsid w:val="00965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965DBB"/>
    <w:rPr>
      <w:b/>
      <w:bCs/>
    </w:rPr>
  </w:style>
  <w:style w:type="paragraph" w:customStyle="1" w:styleId="31">
    <w:name w:val="Основной текст с отступом 31"/>
    <w:basedOn w:val="a"/>
    <w:rsid w:val="00965A9D"/>
    <w:pPr>
      <w:spacing w:after="0" w:line="360" w:lineRule="auto"/>
      <w:ind w:right="-2" w:firstLine="851"/>
      <w:jc w:val="center"/>
    </w:pPr>
    <w:rPr>
      <w:rFonts w:ascii="Times New Roman" w:hAnsi="Times New Roman"/>
      <w:b/>
      <w:sz w:val="28"/>
      <w:szCs w:val="20"/>
    </w:rPr>
  </w:style>
  <w:style w:type="paragraph" w:styleId="ae">
    <w:name w:val="header"/>
    <w:basedOn w:val="a"/>
    <w:link w:val="af"/>
    <w:uiPriority w:val="99"/>
    <w:unhideWhenUsed/>
    <w:rsid w:val="00BC209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209E"/>
    <w:rPr>
      <w:rFonts w:ascii="Calibri" w:eastAsia="Times New Roman" w:hAnsi="Calibri" w:cs="Times New Roman"/>
      <w:lang w:eastAsia="ru-RU"/>
    </w:rPr>
  </w:style>
  <w:style w:type="paragraph" w:styleId="af0">
    <w:name w:val="footer"/>
    <w:basedOn w:val="a"/>
    <w:link w:val="af1"/>
    <w:uiPriority w:val="99"/>
    <w:unhideWhenUsed/>
    <w:rsid w:val="00BC209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C209E"/>
    <w:rPr>
      <w:rFonts w:ascii="Calibri" w:eastAsia="Times New Roman" w:hAnsi="Calibri" w:cs="Times New Roman"/>
      <w:lang w:eastAsia="ru-RU"/>
    </w:rPr>
  </w:style>
  <w:style w:type="paragraph" w:styleId="af2">
    <w:name w:val="Balloon Text"/>
    <w:basedOn w:val="a"/>
    <w:link w:val="af3"/>
    <w:uiPriority w:val="99"/>
    <w:semiHidden/>
    <w:unhideWhenUsed/>
    <w:rsid w:val="00BC209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C209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DB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5D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Normal (Web)"/>
    <w:basedOn w:val="a"/>
    <w:rsid w:val="00965DBB"/>
    <w:pPr>
      <w:spacing w:before="100" w:beforeAutospacing="1" w:after="100" w:afterAutospacing="1" w:line="240" w:lineRule="auto"/>
    </w:pPr>
    <w:rPr>
      <w:rFonts w:ascii="Times New Roman" w:hAnsi="Times New Roman"/>
      <w:sz w:val="24"/>
      <w:szCs w:val="24"/>
    </w:rPr>
  </w:style>
  <w:style w:type="paragraph" w:styleId="a5">
    <w:name w:val="List Paragraph"/>
    <w:basedOn w:val="a"/>
    <w:uiPriority w:val="34"/>
    <w:qFormat/>
    <w:rsid w:val="00965DBB"/>
    <w:pPr>
      <w:spacing w:after="0" w:line="240" w:lineRule="auto"/>
      <w:ind w:left="720"/>
    </w:pPr>
    <w:rPr>
      <w:rFonts w:ascii="Times New Roman" w:hAnsi="Times New Roman"/>
      <w:sz w:val="24"/>
      <w:szCs w:val="24"/>
    </w:rPr>
  </w:style>
  <w:style w:type="paragraph" w:styleId="a6">
    <w:name w:val="Plain Text"/>
    <w:basedOn w:val="a"/>
    <w:link w:val="a7"/>
    <w:rsid w:val="00965DBB"/>
    <w:pPr>
      <w:spacing w:after="0" w:line="240" w:lineRule="auto"/>
    </w:pPr>
    <w:rPr>
      <w:rFonts w:ascii="Courier New" w:hAnsi="Courier New"/>
      <w:sz w:val="20"/>
      <w:szCs w:val="20"/>
      <w:lang w:val="uz-Cyrl-UZ"/>
    </w:rPr>
  </w:style>
  <w:style w:type="character" w:customStyle="1" w:styleId="a7">
    <w:name w:val="Текст Знак"/>
    <w:basedOn w:val="a0"/>
    <w:link w:val="a6"/>
    <w:rsid w:val="00965DBB"/>
    <w:rPr>
      <w:rFonts w:ascii="Courier New" w:eastAsia="Times New Roman" w:hAnsi="Courier New" w:cs="Times New Roman"/>
      <w:sz w:val="20"/>
      <w:szCs w:val="20"/>
      <w:lang w:val="uz-Cyrl-UZ" w:eastAsia="ru-RU"/>
    </w:rPr>
  </w:style>
  <w:style w:type="paragraph" w:customStyle="1" w:styleId="contentsabstract">
    <w:name w:val="contents_abstract"/>
    <w:basedOn w:val="a"/>
    <w:rsid w:val="00965DBB"/>
    <w:pPr>
      <w:spacing w:before="240" w:after="80" w:line="240" w:lineRule="auto"/>
      <w:ind w:left="960"/>
      <w:textAlignment w:val="top"/>
    </w:pPr>
    <w:rPr>
      <w:rFonts w:ascii="Arial" w:hAnsi="Arial" w:cs="Arial"/>
      <w:color w:val="000000"/>
      <w:sz w:val="20"/>
      <w:szCs w:val="20"/>
    </w:rPr>
  </w:style>
  <w:style w:type="character" w:customStyle="1" w:styleId="1">
    <w:name w:val="Основной текст1"/>
    <w:basedOn w:val="a0"/>
    <w:rsid w:val="00965DB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styleId="a8">
    <w:name w:val="Body Text Indent"/>
    <w:basedOn w:val="a"/>
    <w:link w:val="a9"/>
    <w:rsid w:val="00965DBB"/>
    <w:pPr>
      <w:tabs>
        <w:tab w:val="center" w:pos="4536"/>
      </w:tabs>
      <w:spacing w:after="0" w:line="240" w:lineRule="auto"/>
      <w:ind w:left="567" w:hanging="567"/>
      <w:jc w:val="both"/>
    </w:pPr>
    <w:rPr>
      <w:rFonts w:ascii="Times New Roman" w:hAnsi="Times New Roman"/>
      <w:sz w:val="28"/>
      <w:szCs w:val="20"/>
    </w:rPr>
  </w:style>
  <w:style w:type="character" w:customStyle="1" w:styleId="a9">
    <w:name w:val="Основной текст с отступом Знак"/>
    <w:basedOn w:val="a0"/>
    <w:link w:val="a8"/>
    <w:rsid w:val="00965DBB"/>
    <w:rPr>
      <w:rFonts w:ascii="Times New Roman" w:eastAsia="Times New Roman" w:hAnsi="Times New Roman" w:cs="Times New Roman"/>
      <w:sz w:val="28"/>
      <w:szCs w:val="20"/>
      <w:lang w:eastAsia="ru-RU"/>
    </w:rPr>
  </w:style>
  <w:style w:type="paragraph" w:styleId="2">
    <w:name w:val="Body Text Indent 2"/>
    <w:basedOn w:val="a"/>
    <w:link w:val="20"/>
    <w:uiPriority w:val="99"/>
    <w:semiHidden/>
    <w:unhideWhenUsed/>
    <w:rsid w:val="00965DBB"/>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semiHidden/>
    <w:rsid w:val="00965DBB"/>
    <w:rPr>
      <w:rFonts w:ascii="Times New Roman" w:eastAsia="Times New Roman" w:hAnsi="Times New Roman" w:cs="Times New Roman"/>
      <w:sz w:val="24"/>
      <w:szCs w:val="24"/>
      <w:lang w:eastAsia="ru-RU"/>
    </w:rPr>
  </w:style>
  <w:style w:type="paragraph" w:styleId="aa">
    <w:name w:val="Body Text"/>
    <w:basedOn w:val="a"/>
    <w:link w:val="ab"/>
    <w:unhideWhenUsed/>
    <w:rsid w:val="00965DBB"/>
    <w:pPr>
      <w:spacing w:after="120"/>
    </w:pPr>
  </w:style>
  <w:style w:type="character" w:customStyle="1" w:styleId="ab">
    <w:name w:val="Основной текст Знак"/>
    <w:basedOn w:val="a0"/>
    <w:link w:val="aa"/>
    <w:rsid w:val="00965DBB"/>
    <w:rPr>
      <w:rFonts w:ascii="Calibri" w:eastAsia="Times New Roman" w:hAnsi="Calibri" w:cs="Times New Roman"/>
      <w:lang w:eastAsia="ru-RU"/>
    </w:rPr>
  </w:style>
  <w:style w:type="table" w:styleId="ac">
    <w:name w:val="Table Grid"/>
    <w:basedOn w:val="a1"/>
    <w:uiPriority w:val="59"/>
    <w:rsid w:val="00965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965DBB"/>
    <w:rPr>
      <w:b/>
      <w:bCs/>
    </w:rPr>
  </w:style>
  <w:style w:type="paragraph" w:customStyle="1" w:styleId="31">
    <w:name w:val="Основной текст с отступом 31"/>
    <w:basedOn w:val="a"/>
    <w:rsid w:val="00965A9D"/>
    <w:pPr>
      <w:spacing w:after="0" w:line="360" w:lineRule="auto"/>
      <w:ind w:right="-2" w:firstLine="851"/>
      <w:jc w:val="center"/>
    </w:pPr>
    <w:rPr>
      <w:rFonts w:ascii="Times New Roman" w:hAnsi="Times New Roman"/>
      <w:b/>
      <w:sz w:val="28"/>
      <w:szCs w:val="20"/>
    </w:rPr>
  </w:style>
  <w:style w:type="paragraph" w:styleId="ae">
    <w:name w:val="header"/>
    <w:basedOn w:val="a"/>
    <w:link w:val="af"/>
    <w:uiPriority w:val="99"/>
    <w:unhideWhenUsed/>
    <w:rsid w:val="00BC209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209E"/>
    <w:rPr>
      <w:rFonts w:ascii="Calibri" w:eastAsia="Times New Roman" w:hAnsi="Calibri" w:cs="Times New Roman"/>
      <w:lang w:eastAsia="ru-RU"/>
    </w:rPr>
  </w:style>
  <w:style w:type="paragraph" w:styleId="af0">
    <w:name w:val="footer"/>
    <w:basedOn w:val="a"/>
    <w:link w:val="af1"/>
    <w:uiPriority w:val="99"/>
    <w:unhideWhenUsed/>
    <w:rsid w:val="00BC209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C209E"/>
    <w:rPr>
      <w:rFonts w:ascii="Calibri" w:eastAsia="Times New Roman" w:hAnsi="Calibri" w:cs="Times New Roman"/>
      <w:lang w:eastAsia="ru-RU"/>
    </w:rPr>
  </w:style>
  <w:style w:type="paragraph" w:styleId="af2">
    <w:name w:val="Balloon Text"/>
    <w:basedOn w:val="a"/>
    <w:link w:val="af3"/>
    <w:uiPriority w:val="99"/>
    <w:semiHidden/>
    <w:unhideWhenUsed/>
    <w:rsid w:val="00BC209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C209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29577">
      <w:bodyDiv w:val="1"/>
      <w:marLeft w:val="0"/>
      <w:marRight w:val="0"/>
      <w:marTop w:val="0"/>
      <w:marBottom w:val="0"/>
      <w:divBdr>
        <w:top w:val="none" w:sz="0" w:space="0" w:color="auto"/>
        <w:left w:val="none" w:sz="0" w:space="0" w:color="auto"/>
        <w:bottom w:val="none" w:sz="0" w:space="0" w:color="auto"/>
        <w:right w:val="none" w:sz="0" w:space="0" w:color="auto"/>
      </w:divBdr>
    </w:div>
    <w:div w:id="197289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www.ncbi.nlm.nih.gov/sites/entrez?Db=pubmed&amp;Cmd=Search&amp;Term=%22Osorio%20N%22%5BAuthor%5D&amp;itool=EntrezSystem2.PEntrez.Pubmed.Pubmed_ResultsPanel.Pubmed_RVAbstract" TargetMode="External"/><Relationship Id="rId39" Type="http://schemas.openxmlformats.org/officeDocument/2006/relationships/hyperlink" Target="javascript:AL_get(this,%20'jour',%20'Ocul%20Immunol%20Inflamm.');" TargetMode="External"/><Relationship Id="rId3" Type="http://schemas.openxmlformats.org/officeDocument/2006/relationships/styles" Target="styles.xml"/><Relationship Id="rId21" Type="http://schemas.openxmlformats.org/officeDocument/2006/relationships/diagramQuickStyle" Target="diagrams/quickStyle1.xml"/><Relationship Id="rId34" Type="http://schemas.openxmlformats.org/officeDocument/2006/relationships/hyperlink" Target="http://www.ncbi.nlm.nih.gov/sites/entrez?Db=pubmed&amp;Cmd=Search&amp;Term=%22Williams%20NA%22%5BAuthor%5D&amp;itool=EntrezSystem2.PEntrez.Pubmed.Pubmed_ResultsPanel.Pubmed_RVAbstract" TargetMode="External"/><Relationship Id="rId42" Type="http://schemas.openxmlformats.org/officeDocument/2006/relationships/hyperlink" Target="http://www.ncbi.nlm.nih.gov/sites/entrez?Db=pubmed&amp;Cmd=Search&amp;Term=%22Coto%20CE%22%5BAuthor%5D&amp;itool=EntrezSystem2.PEntrez.Pubmed.Pubmed_ResultsPanel.Pubmed_RVAbstract"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jpeg"/><Relationship Id="rId25" Type="http://schemas.openxmlformats.org/officeDocument/2006/relationships/hyperlink" Target="http://www.ncbi.nlm.nih.gov/sites/entrez?Db=pubmed&amp;Cmd=Search&amp;Term=%22Mott%20KR%22%5BAuthor%5D&amp;itool=EntrezSystem2.PEntrez.Pubmed.Pubmed_ResultsPanel.Pubmed_RVAbstract" TargetMode="External"/><Relationship Id="rId33" Type="http://schemas.openxmlformats.org/officeDocument/2006/relationships/hyperlink" Target="http://www.ncbi.nlm.nih.gov/sites/entrez?Db=pubmed&amp;Cmd=Search&amp;Term=%22Hill%20TJ%22%5BAuthor%5D&amp;itool=EntrezSystem2.PEntrez.Pubmed.Pubmed_ResultsPanel.Pubmed_RVAbstract" TargetMode="External"/><Relationship Id="rId38" Type="http://schemas.openxmlformats.org/officeDocument/2006/relationships/hyperlink" Target="http://www.ncbi.nlm.nih.gov/sites/entrez?Db=pubmed&amp;Cmd=Search&amp;Term=%22Ghiasi%20H%22%5BAuthor%5D&amp;itool=EntrezSystem2.PEntrez.Pubmed.Pubmed_ResultsPanel.Pubmed_RVAbstract"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diagramLayout" Target="diagrams/layout1.xml"/><Relationship Id="rId29" Type="http://schemas.openxmlformats.org/officeDocument/2006/relationships/hyperlink" Target="javascript:AL_get(this,%20'jour',%20'J%20Gen%20Virol.');" TargetMode="External"/><Relationship Id="rId41" Type="http://schemas.openxmlformats.org/officeDocument/2006/relationships/hyperlink" Target="http://www.ncbi.nlm.nih.gov/sites/entrez?Db=pubmed&amp;Cmd=Search&amp;Term=%22Berra%20A%22%5BAuthor%5D&amp;itool=EntrezSystem2.PEntrez.Pubmed.Pubmed_ResultsPanel.Pubmed_RVAbstrac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www.ncbi.nlm.nih.gov/sites/entrez?Db=pubmed&amp;Cmd=Search&amp;Term=%22Naito%20J%22%5BAuthor%5D&amp;itool=EntrezSystem2.PEntrez.Pubmed.Pubmed_ResultsPanel.Pubmed_RVAbstract" TargetMode="External"/><Relationship Id="rId32" Type="http://schemas.openxmlformats.org/officeDocument/2006/relationships/hyperlink" Target="http://www.ncbi.nlm.nih.gov/sites/entrez?Db=pubmed&amp;Cmd=Search&amp;Term=%22Hirst%20TR%22%5BAuthor%5D&amp;itool=EntrezSystem2.PEntrez.Pubmed.Pubmed_ResultsPanel.Pubmed_RVAbstract" TargetMode="External"/><Relationship Id="rId37" Type="http://schemas.openxmlformats.org/officeDocument/2006/relationships/hyperlink" Target="http://www.ncbi.nlm.nih.gov/sites/entrez?Db=pubmed&amp;Cmd=Search&amp;Term=%22Cai%20S%22%5BAuthor%5D&amp;itool=EntrezSystem2.PEntrez.Pubmed.Pubmed_ResultsPanel.Pubmed_RVAbstract" TargetMode="External"/><Relationship Id="rId40" Type="http://schemas.openxmlformats.org/officeDocument/2006/relationships/hyperlink" Target="http://www.ncbi.nlm.nih.gov/sites/entrez?Db=pubmed&amp;Cmd=Search&amp;Term=%22Pifarr%C3%A9%20MP%22%5BAuthor%5D&amp;itool=EntrezSystem2.PEntrez.Pubmed.Pubmed_ResultsPanel.Pubmed_RVAbstract"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microsoft.com/office/2007/relationships/diagramDrawing" Target="diagrams/drawing1.xml"/><Relationship Id="rId28" Type="http://schemas.openxmlformats.org/officeDocument/2006/relationships/hyperlink" Target="http://www.ncbi.nlm.nih.gov/sites/entrez?Db=pubmed&amp;Cmd=Search&amp;Term=%22Perng%20GC%22%5BAuthor%5D&amp;itool=EntrezSystem2.PEntrez.Pubmed.Pubmed_ResultsPanel.Pubmed_RVAbstract" TargetMode="External"/><Relationship Id="rId36" Type="http://schemas.openxmlformats.org/officeDocument/2006/relationships/hyperlink" Target="http://www.ncbi.nlm.nih.gov/sites/entrez?Db=pubmed&amp;Cmd=Search&amp;Term=%22Osorio%20Y%22%5BAuthor%5D&amp;itool=EntrezSystem2.PEntrez.Pubmed.Pubmed_ResultsPanel.Pubmed_RVAbstract" TargetMode="External"/><Relationship Id="rId10" Type="http://schemas.openxmlformats.org/officeDocument/2006/relationships/image" Target="media/image2.emf"/><Relationship Id="rId19" Type="http://schemas.openxmlformats.org/officeDocument/2006/relationships/diagramData" Target="diagrams/data1.xml"/><Relationship Id="rId31" Type="http://schemas.openxmlformats.org/officeDocument/2006/relationships/hyperlink" Target="http://www.ncbi.nlm.nih.gov/sites/entrez?Db=pubmed&amp;Cmd=Search&amp;Term=%22Case%20R%22%5BAuthor%5D&amp;itool=EntrezSystem2.PEntrez.Pubmed.Pubmed_ResultsPanel.Pubmed_RVAbstract" TargetMode="External"/><Relationship Id="rId44" Type="http://schemas.openxmlformats.org/officeDocument/2006/relationships/hyperlink" Target="javascript:AL_get(this,%20'jour',%20'Exp%20Eye%20Res.');"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diagramColors" Target="diagrams/colors1.xml"/><Relationship Id="rId27" Type="http://schemas.openxmlformats.org/officeDocument/2006/relationships/hyperlink" Target="http://www.ncbi.nlm.nih.gov/sites/entrez?Db=pubmed&amp;Cmd=Search&amp;Term=%22Jin%20L%22%5BAuthor%5D&amp;itool=EntrezSystem2.PEntrez.Pubmed.Pubmed_ResultsPanel.Pubmed_RVAbstract" TargetMode="External"/><Relationship Id="rId30" Type="http://schemas.openxmlformats.org/officeDocument/2006/relationships/hyperlink" Target="http://www.ncbi.nlm.nih.gov/sites/entrez?Db=pubmed&amp;Cmd=Search&amp;Term=%22Richards%20CM%22%5BAuthor%5D&amp;itool=EntrezSystem2.PEntrez.Pubmed.Pubmed_ResultsPanel.Pubmed_RVAbstract" TargetMode="External"/><Relationship Id="rId35" Type="http://schemas.openxmlformats.org/officeDocument/2006/relationships/hyperlink" Target="javascript:AL_get(this,%20'jour',%20'J%20Virol.');" TargetMode="External"/><Relationship Id="rId43" Type="http://schemas.openxmlformats.org/officeDocument/2006/relationships/hyperlink" Target="http://www.ncbi.nlm.nih.gov/sites/entrez?Db=pubmed&amp;Cmd=Search&amp;Term=%22Alch%C3%A9%20LE%22%5BAuthor%5D&amp;itool=EntrezSystem2.PEntrez.Pubmed.Pubmed_ResultsPanel.Pubmed_RVAbstract"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86F781-704C-454D-BE11-D2BD7D56B1BB}" type="doc">
      <dgm:prSet loTypeId="urn:microsoft.com/office/officeart/2005/8/layout/hList6" loCatId="list" qsTypeId="urn:microsoft.com/office/officeart/2005/8/quickstyle/3d1" qsCatId="3D" csTypeId="urn:microsoft.com/office/officeart/2005/8/colors/colorful2" csCatId="colorful" phldr="1"/>
      <dgm:spPr/>
      <dgm:t>
        <a:bodyPr/>
        <a:lstStyle/>
        <a:p>
          <a:endParaRPr lang="en-US"/>
        </a:p>
      </dgm:t>
    </dgm:pt>
    <dgm:pt modelId="{4D5EB2AF-077D-4542-BB5D-535499E0ACC9}">
      <dgm:prSet phldrT="[Text]" custT="1"/>
      <dgm:spPr>
        <a:solidFill>
          <a:schemeClr val="tx2">
            <a:lumMod val="20000"/>
            <a:lumOff val="80000"/>
          </a:schemeClr>
        </a:solidFill>
      </dgm:spPr>
      <dgm:t>
        <a:bodyPr anchor="ctr" anchorCtr="0"/>
        <a:lstStyle/>
        <a:p>
          <a:r>
            <a:rPr lang="ru-RU" sz="2200" dirty="0" smtClean="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rPr>
            <a:t>Этап 0</a:t>
          </a:r>
          <a:endParaRPr lang="en-US" sz="2200" dirty="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endParaRPr>
        </a:p>
      </dgm:t>
    </dgm:pt>
    <dgm:pt modelId="{7E288A60-6DB8-441F-9CE0-F5D247CD384D}" type="parTrans" cxnId="{702E6E05-21D9-4550-B279-03BBD21370E5}">
      <dgm:prSet/>
      <dgm:spPr/>
      <dgm:t>
        <a:bodyPr/>
        <a:lstStyle/>
        <a:p>
          <a:endParaRPr lang="en-US">
            <a:ln>
              <a:noFill/>
            </a:ln>
            <a:solidFill>
              <a:schemeClr val="tx1"/>
            </a:solidFill>
            <a:latin typeface="Tw Cen MT Condensed" pitchFamily="34" charset="0"/>
          </a:endParaRPr>
        </a:p>
      </dgm:t>
    </dgm:pt>
    <dgm:pt modelId="{B6880152-C9D7-4662-951D-CBBA7A43D00B}" type="sibTrans" cxnId="{702E6E05-21D9-4550-B279-03BBD21370E5}">
      <dgm:prSet/>
      <dgm:spPr/>
      <dgm:t>
        <a:bodyPr/>
        <a:lstStyle/>
        <a:p>
          <a:endParaRPr lang="en-US">
            <a:ln>
              <a:noFill/>
            </a:ln>
            <a:solidFill>
              <a:schemeClr val="tx1"/>
            </a:solidFill>
            <a:latin typeface="Tw Cen MT Condensed" pitchFamily="34" charset="0"/>
          </a:endParaRPr>
        </a:p>
      </dgm:t>
    </dgm:pt>
    <dgm:pt modelId="{2C8BFF87-423C-472D-8EDB-9153E3A33033}">
      <dgm:prSet phldrT="[Text]" custT="1"/>
      <dgm:spPr>
        <a:solidFill>
          <a:schemeClr val="tx2">
            <a:lumMod val="20000"/>
            <a:lumOff val="80000"/>
          </a:schemeClr>
        </a:solidFill>
      </dgm:spPr>
      <dgm:t>
        <a:bodyPr/>
        <a:lstStyle/>
        <a:p>
          <a:r>
            <a:rPr lang="ru-RU" sz="2200" dirty="0" smtClean="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rPr>
            <a:t>8,5±1,2 (мм) </a:t>
          </a:r>
          <a:r>
            <a:rPr lang="ru-RU" sz="2200" dirty="0" err="1" smtClean="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rPr>
            <a:t>конт.гр</a:t>
          </a:r>
          <a:r>
            <a:rPr lang="ru-RU" sz="2200" dirty="0" smtClean="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rPr>
            <a:t>.</a:t>
          </a:r>
          <a:endParaRPr lang="en-US" sz="2200" dirty="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endParaRPr>
        </a:p>
      </dgm:t>
    </dgm:pt>
    <dgm:pt modelId="{9D1EEBCC-9BB4-4C60-B121-490297EC67F3}" type="parTrans" cxnId="{CF748B54-14EC-494A-BBFA-85F65224DE8A}">
      <dgm:prSet/>
      <dgm:spPr/>
      <dgm:t>
        <a:bodyPr/>
        <a:lstStyle/>
        <a:p>
          <a:endParaRPr lang="en-US">
            <a:ln>
              <a:noFill/>
            </a:ln>
            <a:solidFill>
              <a:schemeClr val="tx1"/>
            </a:solidFill>
            <a:latin typeface="Tw Cen MT Condensed" pitchFamily="34" charset="0"/>
          </a:endParaRPr>
        </a:p>
      </dgm:t>
    </dgm:pt>
    <dgm:pt modelId="{F40B2849-F1BD-4906-8EC2-AC16832B282E}" type="sibTrans" cxnId="{CF748B54-14EC-494A-BBFA-85F65224DE8A}">
      <dgm:prSet/>
      <dgm:spPr/>
      <dgm:t>
        <a:bodyPr/>
        <a:lstStyle/>
        <a:p>
          <a:endParaRPr lang="en-US">
            <a:ln>
              <a:noFill/>
            </a:ln>
            <a:solidFill>
              <a:schemeClr val="tx1"/>
            </a:solidFill>
            <a:latin typeface="Tw Cen MT Condensed" pitchFamily="34" charset="0"/>
          </a:endParaRPr>
        </a:p>
      </dgm:t>
    </dgm:pt>
    <dgm:pt modelId="{26E66BB9-012D-490B-875C-EB0CE8014759}">
      <dgm:prSet phldrT="[Text]" custT="1"/>
      <dgm:spPr>
        <a:solidFill>
          <a:schemeClr val="tx2">
            <a:lumMod val="20000"/>
            <a:lumOff val="80000"/>
          </a:schemeClr>
        </a:solidFill>
      </dgm:spPr>
      <dgm:t>
        <a:bodyPr/>
        <a:lstStyle/>
        <a:p>
          <a:r>
            <a:rPr lang="ru-RU" sz="2200" dirty="0" smtClean="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rPr>
            <a:t>8,8±1,1 (мм) основ. гр.</a:t>
          </a:r>
          <a:endParaRPr lang="en-US" sz="2200" dirty="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endParaRPr>
        </a:p>
      </dgm:t>
    </dgm:pt>
    <dgm:pt modelId="{B28686AB-4EC9-4CFD-93AD-1725251E7ACB}" type="parTrans" cxnId="{977885B4-64C8-4C39-8F44-DCC01FA09406}">
      <dgm:prSet/>
      <dgm:spPr/>
      <dgm:t>
        <a:bodyPr/>
        <a:lstStyle/>
        <a:p>
          <a:endParaRPr lang="en-US">
            <a:ln>
              <a:noFill/>
            </a:ln>
            <a:solidFill>
              <a:schemeClr val="tx1"/>
            </a:solidFill>
            <a:latin typeface="Tw Cen MT Condensed" pitchFamily="34" charset="0"/>
          </a:endParaRPr>
        </a:p>
      </dgm:t>
    </dgm:pt>
    <dgm:pt modelId="{6586798B-1A89-4ABB-9522-950A21ECBB6F}" type="sibTrans" cxnId="{977885B4-64C8-4C39-8F44-DCC01FA09406}">
      <dgm:prSet/>
      <dgm:spPr/>
      <dgm:t>
        <a:bodyPr/>
        <a:lstStyle/>
        <a:p>
          <a:endParaRPr lang="en-US">
            <a:ln>
              <a:noFill/>
            </a:ln>
            <a:solidFill>
              <a:schemeClr val="tx1"/>
            </a:solidFill>
            <a:latin typeface="Tw Cen MT Condensed" pitchFamily="34" charset="0"/>
          </a:endParaRPr>
        </a:p>
      </dgm:t>
    </dgm:pt>
    <dgm:pt modelId="{2CBD8AB0-34CF-4915-B4C0-55A9A0B3698A}">
      <dgm:prSet phldrT="[Text]" custT="1"/>
      <dgm:spPr>
        <a:solidFill>
          <a:schemeClr val="accent3">
            <a:lumMod val="40000"/>
            <a:lumOff val="60000"/>
          </a:schemeClr>
        </a:solidFill>
      </dgm:spPr>
      <dgm:t>
        <a:bodyPr anchor="ctr" anchorCtr="0"/>
        <a:lstStyle/>
        <a:p>
          <a:r>
            <a:rPr lang="ru-RU" sz="2200" dirty="0" smtClean="0">
              <a:ln>
                <a:noFill/>
              </a:ln>
              <a:solidFill>
                <a:schemeClr val="tx1"/>
              </a:solidFill>
              <a:effectLst>
                <a:outerShdw blurRad="38100" dist="38100" dir="2700000" algn="tl">
                  <a:srgbClr val="000000">
                    <a:alpha val="43137"/>
                  </a:srgbClr>
                </a:outerShdw>
              </a:effectLst>
              <a:latin typeface="+mn-lt"/>
            </a:rPr>
            <a:t>Этап </a:t>
          </a:r>
          <a:r>
            <a:rPr lang="en-US" sz="2200" dirty="0" smtClean="0">
              <a:ln>
                <a:noFill/>
              </a:ln>
              <a:solidFill>
                <a:schemeClr val="tx1"/>
              </a:solidFill>
              <a:effectLst>
                <a:outerShdw blurRad="38100" dist="38100" dir="2700000" algn="tl">
                  <a:srgbClr val="000000">
                    <a:alpha val="43137"/>
                  </a:srgbClr>
                </a:outerShdw>
              </a:effectLst>
              <a:latin typeface="+mn-lt"/>
            </a:rPr>
            <a:t>I</a:t>
          </a:r>
          <a:endParaRPr lang="en-US" sz="2200" dirty="0">
            <a:ln>
              <a:noFill/>
            </a:ln>
            <a:solidFill>
              <a:schemeClr val="tx1"/>
            </a:solidFill>
            <a:effectLst>
              <a:outerShdw blurRad="38100" dist="38100" dir="2700000" algn="tl">
                <a:srgbClr val="000000">
                  <a:alpha val="43137"/>
                </a:srgbClr>
              </a:outerShdw>
            </a:effectLst>
            <a:latin typeface="+mn-lt"/>
          </a:endParaRPr>
        </a:p>
      </dgm:t>
    </dgm:pt>
    <dgm:pt modelId="{7AD6FA76-4D86-450B-A09B-062375C168E2}" type="parTrans" cxnId="{8A069F37-45EF-4BC3-A8E6-F1430E041DC9}">
      <dgm:prSet/>
      <dgm:spPr/>
      <dgm:t>
        <a:bodyPr/>
        <a:lstStyle/>
        <a:p>
          <a:endParaRPr lang="en-US">
            <a:ln>
              <a:noFill/>
            </a:ln>
            <a:solidFill>
              <a:schemeClr val="tx1"/>
            </a:solidFill>
            <a:latin typeface="Tw Cen MT Condensed" pitchFamily="34" charset="0"/>
          </a:endParaRPr>
        </a:p>
      </dgm:t>
    </dgm:pt>
    <dgm:pt modelId="{EA2FDEAB-07CA-4562-BAF4-DEB1AC6BD60E}" type="sibTrans" cxnId="{8A069F37-45EF-4BC3-A8E6-F1430E041DC9}">
      <dgm:prSet/>
      <dgm:spPr/>
      <dgm:t>
        <a:bodyPr/>
        <a:lstStyle/>
        <a:p>
          <a:endParaRPr lang="en-US">
            <a:ln>
              <a:noFill/>
            </a:ln>
            <a:solidFill>
              <a:schemeClr val="tx1"/>
            </a:solidFill>
            <a:latin typeface="Tw Cen MT Condensed" pitchFamily="34" charset="0"/>
          </a:endParaRPr>
        </a:p>
      </dgm:t>
    </dgm:pt>
    <dgm:pt modelId="{2878E5D2-2B73-4572-A333-C74E18278BFF}">
      <dgm:prSet phldrT="[Text]" custT="1"/>
      <dgm:spPr>
        <a:solidFill>
          <a:schemeClr val="accent6">
            <a:lumMod val="40000"/>
            <a:lumOff val="60000"/>
          </a:schemeClr>
        </a:solidFill>
      </dgm:spPr>
      <dgm:t>
        <a:bodyPr/>
        <a:lstStyle/>
        <a:p>
          <a:r>
            <a:rPr lang="ru-RU" sz="2200" dirty="0" smtClean="0">
              <a:ln>
                <a:noFill/>
              </a:ln>
              <a:solidFill>
                <a:schemeClr val="tx1"/>
              </a:solidFill>
              <a:effectLst>
                <a:outerShdw blurRad="38100" dist="38100" dir="2700000" algn="tl">
                  <a:srgbClr val="000000">
                    <a:alpha val="43137"/>
                  </a:srgbClr>
                </a:outerShdw>
              </a:effectLst>
              <a:latin typeface="+mn-lt"/>
            </a:rPr>
            <a:t>6,9±1,2 (мм) </a:t>
          </a:r>
          <a:r>
            <a:rPr lang="ru-RU" sz="2200" dirty="0" err="1" smtClean="0">
              <a:ln>
                <a:noFill/>
              </a:ln>
              <a:solidFill>
                <a:schemeClr val="tx1"/>
              </a:solidFill>
              <a:effectLst>
                <a:outerShdw blurRad="38100" dist="38100" dir="2700000" algn="tl">
                  <a:srgbClr val="000000">
                    <a:alpha val="43137"/>
                  </a:srgbClr>
                </a:outerShdw>
              </a:effectLst>
              <a:latin typeface="+mn-lt"/>
            </a:rPr>
            <a:t>конт.гр</a:t>
          </a:r>
          <a:r>
            <a:rPr lang="ru-RU" sz="2200" dirty="0" smtClean="0">
              <a:ln>
                <a:noFill/>
              </a:ln>
              <a:solidFill>
                <a:schemeClr val="tx1"/>
              </a:solidFill>
              <a:effectLst>
                <a:outerShdw blurRad="38100" dist="38100" dir="2700000" algn="tl">
                  <a:srgbClr val="000000">
                    <a:alpha val="43137"/>
                  </a:srgbClr>
                </a:outerShdw>
              </a:effectLst>
              <a:latin typeface="+mn-lt"/>
            </a:rPr>
            <a:t>.</a:t>
          </a:r>
          <a:endParaRPr lang="en-US" sz="2200" dirty="0">
            <a:ln>
              <a:noFill/>
            </a:ln>
            <a:solidFill>
              <a:schemeClr val="tx1"/>
            </a:solidFill>
            <a:effectLst>
              <a:outerShdw blurRad="38100" dist="38100" dir="2700000" algn="tl">
                <a:srgbClr val="000000">
                  <a:alpha val="43137"/>
                </a:srgbClr>
              </a:outerShdw>
            </a:effectLst>
            <a:latin typeface="+mn-lt"/>
          </a:endParaRPr>
        </a:p>
      </dgm:t>
    </dgm:pt>
    <dgm:pt modelId="{057E1C07-6679-4DFD-A292-630F0650A786}" type="parTrans" cxnId="{C2E26798-2C98-4A7A-8DB8-A1FD40BA8718}">
      <dgm:prSet/>
      <dgm:spPr/>
      <dgm:t>
        <a:bodyPr/>
        <a:lstStyle/>
        <a:p>
          <a:endParaRPr lang="en-US">
            <a:ln>
              <a:noFill/>
            </a:ln>
            <a:solidFill>
              <a:schemeClr val="tx1"/>
            </a:solidFill>
            <a:latin typeface="Tw Cen MT Condensed" pitchFamily="34" charset="0"/>
          </a:endParaRPr>
        </a:p>
      </dgm:t>
    </dgm:pt>
    <dgm:pt modelId="{74188A22-D435-4D08-B4DB-47E4F0FC3B2A}" type="sibTrans" cxnId="{C2E26798-2C98-4A7A-8DB8-A1FD40BA8718}">
      <dgm:prSet/>
      <dgm:spPr/>
      <dgm:t>
        <a:bodyPr/>
        <a:lstStyle/>
        <a:p>
          <a:endParaRPr lang="en-US">
            <a:ln>
              <a:noFill/>
            </a:ln>
            <a:solidFill>
              <a:schemeClr val="tx1"/>
            </a:solidFill>
            <a:latin typeface="Tw Cen MT Condensed" pitchFamily="34" charset="0"/>
          </a:endParaRPr>
        </a:p>
      </dgm:t>
    </dgm:pt>
    <dgm:pt modelId="{32B0D47D-545F-4978-8AC4-EF446F255D8F}">
      <dgm:prSet phldrT="[Text]" custT="1"/>
      <dgm:spPr>
        <a:solidFill>
          <a:schemeClr val="accent6">
            <a:lumMod val="40000"/>
            <a:lumOff val="60000"/>
          </a:schemeClr>
        </a:solidFill>
      </dgm:spPr>
      <dgm:t>
        <a:bodyPr/>
        <a:lstStyle/>
        <a:p>
          <a:r>
            <a:rPr lang="ru-RU" sz="2200" dirty="0" smtClean="0">
              <a:ln>
                <a:noFill/>
              </a:ln>
              <a:solidFill>
                <a:schemeClr val="tx1"/>
              </a:solidFill>
              <a:effectLst>
                <a:outerShdw blurRad="38100" dist="38100" dir="2700000" algn="tl">
                  <a:srgbClr val="000000">
                    <a:alpha val="43137"/>
                  </a:srgbClr>
                </a:outerShdw>
              </a:effectLst>
              <a:latin typeface="+mn-lt"/>
            </a:rPr>
            <a:t>7,9±1,1 (мм) </a:t>
          </a:r>
          <a:r>
            <a:rPr lang="ru-RU" sz="2200" dirty="0" err="1" smtClean="0">
              <a:ln>
                <a:noFill/>
              </a:ln>
              <a:solidFill>
                <a:schemeClr val="tx1"/>
              </a:solidFill>
              <a:effectLst>
                <a:outerShdw blurRad="38100" dist="38100" dir="2700000" algn="tl">
                  <a:srgbClr val="000000">
                    <a:alpha val="43137"/>
                  </a:srgbClr>
                </a:outerShdw>
              </a:effectLst>
              <a:latin typeface="+mn-lt"/>
            </a:rPr>
            <a:t>основ.гр</a:t>
          </a:r>
          <a:r>
            <a:rPr lang="ru-RU" sz="2400" dirty="0" smtClean="0">
              <a:ln>
                <a:noFill/>
              </a:ln>
              <a:solidFill>
                <a:schemeClr val="tx1"/>
              </a:solidFill>
              <a:effectLst>
                <a:outerShdw blurRad="38100" dist="38100" dir="2700000" algn="tl">
                  <a:srgbClr val="000000">
                    <a:alpha val="43137"/>
                  </a:srgbClr>
                </a:outerShdw>
              </a:effectLst>
            </a:rPr>
            <a:t>.</a:t>
          </a:r>
          <a:endParaRPr lang="en-US" sz="2400" dirty="0">
            <a:ln>
              <a:noFill/>
            </a:ln>
            <a:solidFill>
              <a:schemeClr val="tx1"/>
            </a:solidFill>
            <a:effectLst>
              <a:outerShdw blurRad="38100" dist="38100" dir="2700000" algn="tl">
                <a:srgbClr val="000000">
                  <a:alpha val="43137"/>
                </a:srgbClr>
              </a:outerShdw>
            </a:effectLst>
            <a:latin typeface="Tw Cen MT Condensed" pitchFamily="34" charset="0"/>
          </a:endParaRPr>
        </a:p>
      </dgm:t>
    </dgm:pt>
    <dgm:pt modelId="{140ABA4B-159F-4454-9FF7-EDE95E64F5DD}" type="parTrans" cxnId="{75D8DF82-ADA8-49B9-AEC1-C0DD03C9C9B0}">
      <dgm:prSet/>
      <dgm:spPr/>
      <dgm:t>
        <a:bodyPr/>
        <a:lstStyle/>
        <a:p>
          <a:endParaRPr lang="en-US">
            <a:ln>
              <a:noFill/>
            </a:ln>
            <a:solidFill>
              <a:schemeClr val="tx1"/>
            </a:solidFill>
            <a:latin typeface="Tw Cen MT Condensed" pitchFamily="34" charset="0"/>
          </a:endParaRPr>
        </a:p>
      </dgm:t>
    </dgm:pt>
    <dgm:pt modelId="{7EE0B0C4-DB95-4D6B-BE3F-E4B24D0646F6}" type="sibTrans" cxnId="{75D8DF82-ADA8-49B9-AEC1-C0DD03C9C9B0}">
      <dgm:prSet/>
      <dgm:spPr/>
      <dgm:t>
        <a:bodyPr/>
        <a:lstStyle/>
        <a:p>
          <a:endParaRPr lang="en-US">
            <a:ln>
              <a:noFill/>
            </a:ln>
            <a:solidFill>
              <a:schemeClr val="tx1"/>
            </a:solidFill>
            <a:latin typeface="Tw Cen MT Condensed" pitchFamily="34" charset="0"/>
          </a:endParaRPr>
        </a:p>
      </dgm:t>
    </dgm:pt>
    <dgm:pt modelId="{372BDF82-A7AA-4383-B5CC-67C31F4C7A26}">
      <dgm:prSet phldrT="[Text]" custT="1"/>
      <dgm:spPr>
        <a:solidFill>
          <a:schemeClr val="accent2">
            <a:lumMod val="40000"/>
            <a:lumOff val="60000"/>
          </a:schemeClr>
        </a:solidFill>
      </dgm:spPr>
      <dgm:t>
        <a:bodyPr anchor="ctr" anchorCtr="0"/>
        <a:lstStyle/>
        <a:p>
          <a:r>
            <a:rPr lang="ru-RU" sz="2200" dirty="0" smtClean="0">
              <a:ln>
                <a:noFill/>
              </a:ln>
              <a:solidFill>
                <a:schemeClr val="tx1"/>
              </a:solidFill>
              <a:effectLst>
                <a:outerShdw blurRad="38100" dist="38100" dir="2700000" algn="tl">
                  <a:srgbClr val="000000">
                    <a:alpha val="43137"/>
                  </a:srgbClr>
                </a:outerShdw>
              </a:effectLst>
              <a:latin typeface="+mn-lt"/>
            </a:rPr>
            <a:t>Этап </a:t>
          </a:r>
          <a:r>
            <a:rPr lang="en-US" sz="2200" dirty="0" smtClean="0">
              <a:ln>
                <a:noFill/>
              </a:ln>
              <a:solidFill>
                <a:schemeClr val="tx1"/>
              </a:solidFill>
              <a:effectLst>
                <a:outerShdw blurRad="38100" dist="38100" dir="2700000" algn="tl">
                  <a:srgbClr val="000000">
                    <a:alpha val="43137"/>
                  </a:srgbClr>
                </a:outerShdw>
              </a:effectLst>
              <a:latin typeface="+mn-lt"/>
            </a:rPr>
            <a:t>III</a:t>
          </a:r>
          <a:endParaRPr lang="en-US" sz="2200" dirty="0">
            <a:ln>
              <a:noFill/>
            </a:ln>
            <a:solidFill>
              <a:schemeClr val="tx1"/>
            </a:solidFill>
            <a:effectLst>
              <a:outerShdw blurRad="38100" dist="38100" dir="2700000" algn="tl">
                <a:srgbClr val="000000">
                  <a:alpha val="43137"/>
                </a:srgbClr>
              </a:outerShdw>
            </a:effectLst>
            <a:latin typeface="+mn-lt"/>
          </a:endParaRPr>
        </a:p>
      </dgm:t>
    </dgm:pt>
    <dgm:pt modelId="{35C24B3E-109D-4D04-B309-B618338E8F1F}" type="parTrans" cxnId="{F5DED375-BC28-4B9A-A4F5-DA45BC82297D}">
      <dgm:prSet/>
      <dgm:spPr/>
      <dgm:t>
        <a:bodyPr/>
        <a:lstStyle/>
        <a:p>
          <a:endParaRPr lang="en-US">
            <a:ln>
              <a:noFill/>
            </a:ln>
            <a:solidFill>
              <a:schemeClr val="tx1"/>
            </a:solidFill>
            <a:latin typeface="Tw Cen MT Condensed" pitchFamily="34" charset="0"/>
          </a:endParaRPr>
        </a:p>
      </dgm:t>
    </dgm:pt>
    <dgm:pt modelId="{4EEE8603-9B42-4E78-83CB-313B0F877855}" type="sibTrans" cxnId="{F5DED375-BC28-4B9A-A4F5-DA45BC82297D}">
      <dgm:prSet/>
      <dgm:spPr/>
      <dgm:t>
        <a:bodyPr/>
        <a:lstStyle/>
        <a:p>
          <a:endParaRPr lang="en-US">
            <a:ln>
              <a:noFill/>
            </a:ln>
            <a:solidFill>
              <a:schemeClr val="tx1"/>
            </a:solidFill>
            <a:latin typeface="Tw Cen MT Condensed" pitchFamily="34" charset="0"/>
          </a:endParaRPr>
        </a:p>
      </dgm:t>
    </dgm:pt>
    <dgm:pt modelId="{C82FFF72-E3B4-4D4B-97FB-5182742198C9}">
      <dgm:prSet phldrT="[Text]" custT="1"/>
      <dgm:spPr>
        <a:solidFill>
          <a:schemeClr val="accent2">
            <a:lumMod val="40000"/>
            <a:lumOff val="60000"/>
          </a:schemeClr>
        </a:solidFill>
      </dgm:spPr>
      <dgm:t>
        <a:bodyPr/>
        <a:lstStyle/>
        <a:p>
          <a:r>
            <a:rPr lang="ru-RU" sz="2200" dirty="0" smtClean="0">
              <a:ln>
                <a:noFill/>
              </a:ln>
              <a:solidFill>
                <a:schemeClr val="tx1"/>
              </a:solidFill>
              <a:effectLst>
                <a:outerShdw blurRad="38100" dist="38100" dir="2700000" algn="tl">
                  <a:srgbClr val="000000">
                    <a:alpha val="43137"/>
                  </a:srgbClr>
                </a:outerShdw>
              </a:effectLst>
              <a:latin typeface="+mn-lt"/>
            </a:rPr>
            <a:t>6,32±1,1 (мм) </a:t>
          </a:r>
          <a:r>
            <a:rPr lang="ru-RU" sz="2200" dirty="0" err="1" smtClean="0">
              <a:ln>
                <a:noFill/>
              </a:ln>
              <a:solidFill>
                <a:schemeClr val="tx1"/>
              </a:solidFill>
              <a:effectLst>
                <a:outerShdw blurRad="38100" dist="38100" dir="2700000" algn="tl">
                  <a:srgbClr val="000000">
                    <a:alpha val="43137"/>
                  </a:srgbClr>
                </a:outerShdw>
              </a:effectLst>
              <a:latin typeface="+mn-lt"/>
            </a:rPr>
            <a:t>конт.гр</a:t>
          </a:r>
          <a:r>
            <a:rPr lang="ru-RU" sz="2200" dirty="0" smtClean="0">
              <a:ln>
                <a:noFill/>
              </a:ln>
              <a:solidFill>
                <a:schemeClr val="tx1"/>
              </a:solidFill>
              <a:effectLst>
                <a:outerShdw blurRad="38100" dist="38100" dir="2700000" algn="tl">
                  <a:srgbClr val="000000">
                    <a:alpha val="43137"/>
                  </a:srgbClr>
                </a:outerShdw>
              </a:effectLst>
              <a:latin typeface="+mn-lt"/>
            </a:rPr>
            <a:t>.</a:t>
          </a:r>
          <a:endParaRPr lang="en-US" sz="2200" dirty="0">
            <a:ln>
              <a:noFill/>
            </a:ln>
            <a:solidFill>
              <a:schemeClr val="tx1"/>
            </a:solidFill>
            <a:effectLst>
              <a:outerShdw blurRad="38100" dist="38100" dir="2700000" algn="tl">
                <a:srgbClr val="000000">
                  <a:alpha val="43137"/>
                </a:srgbClr>
              </a:outerShdw>
            </a:effectLst>
            <a:latin typeface="+mn-lt"/>
          </a:endParaRPr>
        </a:p>
      </dgm:t>
    </dgm:pt>
    <dgm:pt modelId="{E464A0B8-4590-4A52-81FD-8A2DB42B8532}" type="parTrans" cxnId="{06DEE2CA-5EC4-49FA-9940-5DBCA267A58B}">
      <dgm:prSet/>
      <dgm:spPr/>
      <dgm:t>
        <a:bodyPr/>
        <a:lstStyle/>
        <a:p>
          <a:endParaRPr lang="en-US">
            <a:ln>
              <a:noFill/>
            </a:ln>
            <a:solidFill>
              <a:schemeClr val="tx1"/>
            </a:solidFill>
            <a:latin typeface="Tw Cen MT Condensed" pitchFamily="34" charset="0"/>
          </a:endParaRPr>
        </a:p>
      </dgm:t>
    </dgm:pt>
    <dgm:pt modelId="{1376836F-EB9C-45FF-B2D7-4CE0224BFF63}" type="sibTrans" cxnId="{06DEE2CA-5EC4-49FA-9940-5DBCA267A58B}">
      <dgm:prSet/>
      <dgm:spPr/>
      <dgm:t>
        <a:bodyPr/>
        <a:lstStyle/>
        <a:p>
          <a:endParaRPr lang="en-US">
            <a:ln>
              <a:noFill/>
            </a:ln>
            <a:solidFill>
              <a:schemeClr val="tx1"/>
            </a:solidFill>
            <a:latin typeface="Tw Cen MT Condensed" pitchFamily="34" charset="0"/>
          </a:endParaRPr>
        </a:p>
      </dgm:t>
    </dgm:pt>
    <dgm:pt modelId="{E8E4EECF-8D48-413E-8FC7-DE7357312574}">
      <dgm:prSet phldrT="[Text]" custT="1"/>
      <dgm:spPr>
        <a:solidFill>
          <a:schemeClr val="accent2">
            <a:lumMod val="40000"/>
            <a:lumOff val="60000"/>
          </a:schemeClr>
        </a:solidFill>
      </dgm:spPr>
      <dgm:t>
        <a:bodyPr/>
        <a:lstStyle/>
        <a:p>
          <a:r>
            <a:rPr lang="ru-RU" sz="2200" dirty="0" smtClean="0">
              <a:ln>
                <a:noFill/>
              </a:ln>
              <a:solidFill>
                <a:schemeClr val="tx1"/>
              </a:solidFill>
              <a:effectLst>
                <a:outerShdw blurRad="38100" dist="38100" dir="2700000" algn="tl">
                  <a:srgbClr val="000000">
                    <a:alpha val="43137"/>
                  </a:srgbClr>
                </a:outerShdw>
              </a:effectLst>
              <a:latin typeface="+mn-lt"/>
            </a:rPr>
            <a:t>6,83±1,1 (мм) </a:t>
          </a:r>
          <a:r>
            <a:rPr lang="ru-RU" sz="2200" dirty="0" err="1" smtClean="0">
              <a:ln>
                <a:noFill/>
              </a:ln>
              <a:solidFill>
                <a:schemeClr val="tx1"/>
              </a:solidFill>
              <a:effectLst>
                <a:outerShdw blurRad="38100" dist="38100" dir="2700000" algn="tl">
                  <a:srgbClr val="000000">
                    <a:alpha val="43137"/>
                  </a:srgbClr>
                </a:outerShdw>
              </a:effectLst>
              <a:latin typeface="+mn-lt"/>
            </a:rPr>
            <a:t>основ.гр</a:t>
          </a:r>
          <a:r>
            <a:rPr lang="ru-RU" sz="2400" dirty="0" smtClean="0">
              <a:ln>
                <a:noFill/>
              </a:ln>
              <a:solidFill>
                <a:schemeClr val="tx1"/>
              </a:solidFill>
              <a:effectLst>
                <a:outerShdw blurRad="38100" dist="38100" dir="2700000" algn="tl">
                  <a:srgbClr val="000000">
                    <a:alpha val="43137"/>
                  </a:srgbClr>
                </a:outerShdw>
              </a:effectLst>
            </a:rPr>
            <a:t>.</a:t>
          </a:r>
          <a:endParaRPr lang="en-US" sz="2400" dirty="0">
            <a:ln>
              <a:noFill/>
            </a:ln>
            <a:solidFill>
              <a:schemeClr val="tx1"/>
            </a:solidFill>
            <a:effectLst>
              <a:outerShdw blurRad="38100" dist="38100" dir="2700000" algn="tl">
                <a:srgbClr val="000000">
                  <a:alpha val="43137"/>
                </a:srgbClr>
              </a:outerShdw>
            </a:effectLst>
            <a:latin typeface="Tw Cen MT Condensed" pitchFamily="34" charset="0"/>
          </a:endParaRPr>
        </a:p>
      </dgm:t>
    </dgm:pt>
    <dgm:pt modelId="{B92AD44D-8CF3-4E8B-8ADD-1C4B6F907C82}" type="parTrans" cxnId="{28C82FE7-9E6B-499A-8FDE-DCE786CBD156}">
      <dgm:prSet/>
      <dgm:spPr/>
      <dgm:t>
        <a:bodyPr/>
        <a:lstStyle/>
        <a:p>
          <a:endParaRPr lang="en-US">
            <a:ln>
              <a:noFill/>
            </a:ln>
            <a:solidFill>
              <a:schemeClr val="tx1"/>
            </a:solidFill>
            <a:latin typeface="Tw Cen MT Condensed" pitchFamily="34" charset="0"/>
          </a:endParaRPr>
        </a:p>
      </dgm:t>
    </dgm:pt>
    <dgm:pt modelId="{03E1BE45-4223-4A3B-9703-0D1D44EF941D}" type="sibTrans" cxnId="{28C82FE7-9E6B-499A-8FDE-DCE786CBD156}">
      <dgm:prSet/>
      <dgm:spPr/>
      <dgm:t>
        <a:bodyPr/>
        <a:lstStyle/>
        <a:p>
          <a:endParaRPr lang="en-US">
            <a:ln>
              <a:noFill/>
            </a:ln>
            <a:solidFill>
              <a:schemeClr val="tx1"/>
            </a:solidFill>
            <a:latin typeface="Tw Cen MT Condensed" pitchFamily="34" charset="0"/>
          </a:endParaRPr>
        </a:p>
      </dgm:t>
    </dgm:pt>
    <dgm:pt modelId="{7D91F84B-6C50-4A83-9929-9E3113F89C41}">
      <dgm:prSet phldrT="[Text]" custT="1"/>
      <dgm:spPr>
        <a:solidFill>
          <a:schemeClr val="accent3">
            <a:lumMod val="40000"/>
            <a:lumOff val="60000"/>
          </a:schemeClr>
        </a:solidFill>
      </dgm:spPr>
      <dgm:t>
        <a:bodyPr/>
        <a:lstStyle/>
        <a:p>
          <a:r>
            <a:rPr lang="ru-RU" sz="2200" dirty="0" smtClean="0">
              <a:ln>
                <a:noFill/>
              </a:ln>
              <a:solidFill>
                <a:schemeClr val="tx1"/>
              </a:solidFill>
              <a:effectLst>
                <a:outerShdw blurRad="38100" dist="38100" dir="2700000" algn="tl">
                  <a:srgbClr val="000000">
                    <a:alpha val="43137"/>
                  </a:srgbClr>
                </a:outerShdw>
              </a:effectLst>
              <a:latin typeface="+mn-lt"/>
            </a:rPr>
            <a:t>8,1±1,2 (мм) </a:t>
          </a:r>
          <a:r>
            <a:rPr lang="ru-RU" sz="2200" dirty="0" err="1" smtClean="0">
              <a:ln>
                <a:noFill/>
              </a:ln>
              <a:solidFill>
                <a:schemeClr val="tx1"/>
              </a:solidFill>
              <a:effectLst>
                <a:outerShdw blurRad="38100" dist="38100" dir="2700000" algn="tl">
                  <a:srgbClr val="000000">
                    <a:alpha val="43137"/>
                  </a:srgbClr>
                </a:outerShdw>
              </a:effectLst>
              <a:latin typeface="+mn-lt"/>
            </a:rPr>
            <a:t>основ.гр</a:t>
          </a:r>
          <a:r>
            <a:rPr lang="ru-RU" sz="2400" dirty="0" smtClean="0">
              <a:ln>
                <a:noFill/>
              </a:ln>
              <a:solidFill>
                <a:schemeClr val="tx1"/>
              </a:solidFill>
              <a:effectLst>
                <a:outerShdw blurRad="38100" dist="38100" dir="2700000" algn="tl">
                  <a:srgbClr val="000000">
                    <a:alpha val="43137"/>
                  </a:srgbClr>
                </a:outerShdw>
              </a:effectLst>
            </a:rPr>
            <a:t>.</a:t>
          </a:r>
          <a:endParaRPr lang="en-US" sz="2400" dirty="0">
            <a:ln>
              <a:noFill/>
            </a:ln>
            <a:solidFill>
              <a:schemeClr val="tx1"/>
            </a:solidFill>
            <a:effectLst>
              <a:outerShdw blurRad="38100" dist="38100" dir="2700000" algn="tl">
                <a:srgbClr val="000000">
                  <a:alpha val="43137"/>
                </a:srgbClr>
              </a:outerShdw>
            </a:effectLst>
            <a:latin typeface="Tw Cen MT Condensed" pitchFamily="34" charset="0"/>
          </a:endParaRPr>
        </a:p>
      </dgm:t>
    </dgm:pt>
    <dgm:pt modelId="{D20ED82F-D973-44E6-96EC-3C871865C34F}" type="sibTrans" cxnId="{4C134E8C-532B-499F-A8B2-EAF4E9528584}">
      <dgm:prSet/>
      <dgm:spPr/>
      <dgm:t>
        <a:bodyPr/>
        <a:lstStyle/>
        <a:p>
          <a:endParaRPr lang="en-US">
            <a:ln>
              <a:noFill/>
            </a:ln>
            <a:solidFill>
              <a:schemeClr val="tx1"/>
            </a:solidFill>
            <a:latin typeface="Tw Cen MT Condensed" pitchFamily="34" charset="0"/>
          </a:endParaRPr>
        </a:p>
      </dgm:t>
    </dgm:pt>
    <dgm:pt modelId="{B2D537B6-8083-4D3E-AB85-2F959D68DCAB}" type="parTrans" cxnId="{4C134E8C-532B-499F-A8B2-EAF4E9528584}">
      <dgm:prSet/>
      <dgm:spPr/>
      <dgm:t>
        <a:bodyPr/>
        <a:lstStyle/>
        <a:p>
          <a:endParaRPr lang="en-US">
            <a:ln>
              <a:noFill/>
            </a:ln>
            <a:solidFill>
              <a:schemeClr val="tx1"/>
            </a:solidFill>
            <a:latin typeface="Tw Cen MT Condensed" pitchFamily="34" charset="0"/>
          </a:endParaRPr>
        </a:p>
      </dgm:t>
    </dgm:pt>
    <dgm:pt modelId="{21F8EBD8-3BCA-4CE3-AC7A-B09E0D4DDE00}">
      <dgm:prSet phldrT="[Text]" custT="1"/>
      <dgm:spPr>
        <a:solidFill>
          <a:schemeClr val="accent3">
            <a:lumMod val="40000"/>
            <a:lumOff val="60000"/>
          </a:schemeClr>
        </a:solidFill>
      </dgm:spPr>
      <dgm:t>
        <a:bodyPr/>
        <a:lstStyle/>
        <a:p>
          <a:r>
            <a:rPr lang="ru-RU" sz="2200" dirty="0" smtClean="0">
              <a:ln>
                <a:noFill/>
              </a:ln>
              <a:solidFill>
                <a:schemeClr val="tx1"/>
              </a:solidFill>
              <a:effectLst>
                <a:outerShdw blurRad="38100" dist="38100" dir="2700000" algn="tl">
                  <a:srgbClr val="000000">
                    <a:alpha val="43137"/>
                  </a:srgbClr>
                </a:outerShdw>
              </a:effectLst>
              <a:latin typeface="+mn-lt"/>
            </a:rPr>
            <a:t>7,6±1,1 (мм)</a:t>
          </a:r>
          <a:r>
            <a:rPr lang="en-US" sz="2200" dirty="0" smtClean="0">
              <a:ln>
                <a:noFill/>
              </a:ln>
              <a:solidFill>
                <a:schemeClr val="tx1"/>
              </a:solidFill>
              <a:effectLst>
                <a:outerShdw blurRad="38100" dist="38100" dir="2700000" algn="tl">
                  <a:srgbClr val="000000">
                    <a:alpha val="43137"/>
                  </a:srgbClr>
                </a:outerShdw>
              </a:effectLst>
              <a:latin typeface="+mn-lt"/>
            </a:rPr>
            <a:t> </a:t>
          </a:r>
          <a:r>
            <a:rPr lang="ru-RU" sz="2200" dirty="0" err="1" smtClean="0">
              <a:ln>
                <a:noFill/>
              </a:ln>
              <a:solidFill>
                <a:schemeClr val="tx1"/>
              </a:solidFill>
              <a:effectLst>
                <a:outerShdw blurRad="38100" dist="38100" dir="2700000" algn="tl">
                  <a:srgbClr val="000000">
                    <a:alpha val="43137"/>
                  </a:srgbClr>
                </a:outerShdw>
              </a:effectLst>
              <a:latin typeface="+mn-lt"/>
            </a:rPr>
            <a:t>конт.гр</a:t>
          </a:r>
          <a:r>
            <a:rPr lang="ru-RU" sz="2200" dirty="0" smtClean="0">
              <a:ln>
                <a:noFill/>
              </a:ln>
              <a:solidFill>
                <a:schemeClr val="tx1"/>
              </a:solidFill>
              <a:effectLst>
                <a:outerShdw blurRad="38100" dist="38100" dir="2700000" algn="tl">
                  <a:srgbClr val="000000">
                    <a:alpha val="43137"/>
                  </a:srgbClr>
                </a:outerShdw>
              </a:effectLst>
              <a:latin typeface="+mn-lt"/>
            </a:rPr>
            <a:t>.</a:t>
          </a:r>
          <a:endParaRPr lang="en-US" sz="2200" dirty="0">
            <a:ln>
              <a:noFill/>
            </a:ln>
            <a:solidFill>
              <a:schemeClr val="tx1"/>
            </a:solidFill>
            <a:effectLst>
              <a:outerShdw blurRad="38100" dist="38100" dir="2700000" algn="tl">
                <a:srgbClr val="000000">
                  <a:alpha val="43137"/>
                </a:srgbClr>
              </a:outerShdw>
            </a:effectLst>
            <a:latin typeface="+mn-lt"/>
          </a:endParaRPr>
        </a:p>
      </dgm:t>
    </dgm:pt>
    <dgm:pt modelId="{2C90FA32-7306-46A9-87F0-600E90BFBE84}" type="sibTrans" cxnId="{C3F63546-538A-4F33-B974-550612F06FA9}">
      <dgm:prSet/>
      <dgm:spPr/>
      <dgm:t>
        <a:bodyPr/>
        <a:lstStyle/>
        <a:p>
          <a:endParaRPr lang="en-US">
            <a:ln>
              <a:noFill/>
            </a:ln>
            <a:solidFill>
              <a:schemeClr val="tx1"/>
            </a:solidFill>
            <a:latin typeface="Tw Cen MT Condensed" pitchFamily="34" charset="0"/>
          </a:endParaRPr>
        </a:p>
      </dgm:t>
    </dgm:pt>
    <dgm:pt modelId="{7EB794A9-7F04-441A-9BBA-A6ECB2F37F45}" type="parTrans" cxnId="{C3F63546-538A-4F33-B974-550612F06FA9}">
      <dgm:prSet/>
      <dgm:spPr/>
      <dgm:t>
        <a:bodyPr/>
        <a:lstStyle/>
        <a:p>
          <a:endParaRPr lang="en-US">
            <a:ln>
              <a:noFill/>
            </a:ln>
            <a:solidFill>
              <a:schemeClr val="tx1"/>
            </a:solidFill>
            <a:latin typeface="Tw Cen MT Condensed" pitchFamily="34" charset="0"/>
          </a:endParaRPr>
        </a:p>
      </dgm:t>
    </dgm:pt>
    <dgm:pt modelId="{B8C20196-3C50-45A5-8253-DA1BE32D3D34}">
      <dgm:prSet phldrT="[Text]" custT="1"/>
      <dgm:spPr>
        <a:solidFill>
          <a:schemeClr val="accent6">
            <a:lumMod val="40000"/>
            <a:lumOff val="60000"/>
          </a:schemeClr>
        </a:solidFill>
      </dgm:spPr>
      <dgm:t>
        <a:bodyPr anchor="ctr" anchorCtr="0"/>
        <a:lstStyle/>
        <a:p>
          <a:r>
            <a:rPr lang="ru-RU" sz="2200" dirty="0" smtClean="0">
              <a:ln>
                <a:noFill/>
              </a:ln>
              <a:solidFill>
                <a:schemeClr val="tx1"/>
              </a:solidFill>
              <a:effectLst>
                <a:outerShdw blurRad="38100" dist="38100" dir="2700000" algn="tl">
                  <a:srgbClr val="000000">
                    <a:alpha val="43137"/>
                  </a:srgbClr>
                </a:outerShdw>
              </a:effectLst>
              <a:latin typeface="+mn-lt"/>
            </a:rPr>
            <a:t>Этап </a:t>
          </a:r>
          <a:r>
            <a:rPr lang="en-US" sz="2200" dirty="0" smtClean="0">
              <a:ln>
                <a:noFill/>
              </a:ln>
              <a:solidFill>
                <a:schemeClr val="tx1"/>
              </a:solidFill>
              <a:effectLst>
                <a:outerShdw blurRad="38100" dist="38100" dir="2700000" algn="tl">
                  <a:srgbClr val="000000">
                    <a:alpha val="43137"/>
                  </a:srgbClr>
                </a:outerShdw>
              </a:effectLst>
              <a:latin typeface="+mn-lt"/>
            </a:rPr>
            <a:t>II</a:t>
          </a:r>
          <a:endParaRPr lang="en-US" sz="2200" dirty="0">
            <a:ln>
              <a:noFill/>
            </a:ln>
            <a:solidFill>
              <a:schemeClr val="tx1"/>
            </a:solidFill>
            <a:effectLst>
              <a:outerShdw blurRad="38100" dist="38100" dir="2700000" algn="tl">
                <a:srgbClr val="000000">
                  <a:alpha val="43137"/>
                </a:srgbClr>
              </a:outerShdw>
            </a:effectLst>
            <a:latin typeface="+mn-lt"/>
          </a:endParaRPr>
        </a:p>
      </dgm:t>
    </dgm:pt>
    <dgm:pt modelId="{8E67E7C8-356F-4AEF-9683-A2FB05C2EB78}" type="sibTrans" cxnId="{6A93E31C-5E3D-4C16-BFFF-A52EDB1DC297}">
      <dgm:prSet/>
      <dgm:spPr/>
      <dgm:t>
        <a:bodyPr/>
        <a:lstStyle/>
        <a:p>
          <a:endParaRPr lang="en-US">
            <a:ln>
              <a:noFill/>
            </a:ln>
            <a:solidFill>
              <a:schemeClr val="tx1"/>
            </a:solidFill>
            <a:latin typeface="Tw Cen MT Condensed" pitchFamily="34" charset="0"/>
          </a:endParaRPr>
        </a:p>
      </dgm:t>
    </dgm:pt>
    <dgm:pt modelId="{F7AB0B72-42CA-4D46-A23E-FCFF830E3E1B}" type="parTrans" cxnId="{6A93E31C-5E3D-4C16-BFFF-A52EDB1DC297}">
      <dgm:prSet/>
      <dgm:spPr/>
      <dgm:t>
        <a:bodyPr/>
        <a:lstStyle/>
        <a:p>
          <a:endParaRPr lang="en-US">
            <a:ln>
              <a:noFill/>
            </a:ln>
            <a:solidFill>
              <a:schemeClr val="tx1"/>
            </a:solidFill>
            <a:latin typeface="Tw Cen MT Condensed" pitchFamily="34" charset="0"/>
          </a:endParaRPr>
        </a:p>
      </dgm:t>
    </dgm:pt>
    <dgm:pt modelId="{63FC1F07-66F4-4461-9B45-D8784BB919AA}">
      <dgm:prSet phldrT="[Text]" custT="1"/>
      <dgm:spPr>
        <a:solidFill>
          <a:schemeClr val="tx2">
            <a:lumMod val="20000"/>
            <a:lumOff val="80000"/>
          </a:schemeClr>
        </a:solidFill>
      </dgm:spPr>
      <dgm:t>
        <a:bodyPr/>
        <a:lstStyle/>
        <a:p>
          <a:endParaRPr lang="en-US" sz="2200" dirty="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endParaRPr>
        </a:p>
      </dgm:t>
    </dgm:pt>
    <dgm:pt modelId="{5E9DBF27-E1C5-477D-B634-992B63C945D1}" type="parTrans" cxnId="{A36FF467-76CA-4D51-BE96-8AB2B0DF6237}">
      <dgm:prSet/>
      <dgm:spPr/>
      <dgm:t>
        <a:bodyPr/>
        <a:lstStyle/>
        <a:p>
          <a:endParaRPr lang="ru-RU"/>
        </a:p>
      </dgm:t>
    </dgm:pt>
    <dgm:pt modelId="{23B58397-2B3E-49A8-8A7A-45A7AAD5E8F4}" type="sibTrans" cxnId="{A36FF467-76CA-4D51-BE96-8AB2B0DF6237}">
      <dgm:prSet/>
      <dgm:spPr/>
      <dgm:t>
        <a:bodyPr/>
        <a:lstStyle/>
        <a:p>
          <a:endParaRPr lang="ru-RU"/>
        </a:p>
      </dgm:t>
    </dgm:pt>
    <dgm:pt modelId="{850BDB54-E045-4848-83CE-E9891335CA50}">
      <dgm:prSet phldrT="[Text]" custT="1"/>
      <dgm:spPr>
        <a:solidFill>
          <a:schemeClr val="accent3">
            <a:lumMod val="40000"/>
            <a:lumOff val="60000"/>
          </a:schemeClr>
        </a:solidFill>
      </dgm:spPr>
      <dgm:t>
        <a:bodyPr/>
        <a:lstStyle/>
        <a:p>
          <a:endParaRPr lang="en-US" sz="2400" dirty="0">
            <a:ln>
              <a:noFill/>
            </a:ln>
            <a:solidFill>
              <a:schemeClr val="tx1"/>
            </a:solidFill>
            <a:effectLst>
              <a:outerShdw blurRad="38100" dist="38100" dir="2700000" algn="tl">
                <a:srgbClr val="000000">
                  <a:alpha val="43137"/>
                </a:srgbClr>
              </a:outerShdw>
            </a:effectLst>
            <a:latin typeface="Tw Cen MT Condensed" pitchFamily="34" charset="0"/>
          </a:endParaRPr>
        </a:p>
      </dgm:t>
    </dgm:pt>
    <dgm:pt modelId="{F1977862-A634-4281-8BD7-C2C607483488}" type="parTrans" cxnId="{2B177D14-49EB-4D9A-8214-775D022E7F8E}">
      <dgm:prSet/>
      <dgm:spPr/>
      <dgm:t>
        <a:bodyPr/>
        <a:lstStyle/>
        <a:p>
          <a:endParaRPr lang="ru-RU"/>
        </a:p>
      </dgm:t>
    </dgm:pt>
    <dgm:pt modelId="{B2B91E04-0E4E-4185-84B8-DCA1B95230E5}" type="sibTrans" cxnId="{2B177D14-49EB-4D9A-8214-775D022E7F8E}">
      <dgm:prSet/>
      <dgm:spPr/>
      <dgm:t>
        <a:bodyPr/>
        <a:lstStyle/>
        <a:p>
          <a:endParaRPr lang="ru-RU"/>
        </a:p>
      </dgm:t>
    </dgm:pt>
    <dgm:pt modelId="{BAE73007-AE09-40FD-A7B0-614B6A80E983}">
      <dgm:prSet phldrT="[Text]" custT="1"/>
      <dgm:spPr>
        <a:solidFill>
          <a:schemeClr val="accent6">
            <a:lumMod val="40000"/>
            <a:lumOff val="60000"/>
          </a:schemeClr>
        </a:solidFill>
      </dgm:spPr>
      <dgm:t>
        <a:bodyPr/>
        <a:lstStyle/>
        <a:p>
          <a:endParaRPr lang="en-US" sz="2400" dirty="0">
            <a:ln>
              <a:noFill/>
            </a:ln>
            <a:solidFill>
              <a:schemeClr val="tx1"/>
            </a:solidFill>
            <a:effectLst>
              <a:outerShdw blurRad="38100" dist="38100" dir="2700000" algn="tl">
                <a:srgbClr val="000000">
                  <a:alpha val="43137"/>
                </a:srgbClr>
              </a:outerShdw>
            </a:effectLst>
            <a:latin typeface="Tw Cen MT Condensed" pitchFamily="34" charset="0"/>
          </a:endParaRPr>
        </a:p>
      </dgm:t>
    </dgm:pt>
    <dgm:pt modelId="{559202F4-3B08-48CA-8850-028D1E1B10C4}" type="parTrans" cxnId="{278EAEB3-7E5B-4A50-97F4-6B4A2F2C2882}">
      <dgm:prSet/>
      <dgm:spPr/>
      <dgm:t>
        <a:bodyPr/>
        <a:lstStyle/>
        <a:p>
          <a:endParaRPr lang="ru-RU"/>
        </a:p>
      </dgm:t>
    </dgm:pt>
    <dgm:pt modelId="{FD3A5FDF-CF41-4851-8958-743624820684}" type="sibTrans" cxnId="{278EAEB3-7E5B-4A50-97F4-6B4A2F2C2882}">
      <dgm:prSet/>
      <dgm:spPr/>
      <dgm:t>
        <a:bodyPr/>
        <a:lstStyle/>
        <a:p>
          <a:endParaRPr lang="ru-RU"/>
        </a:p>
      </dgm:t>
    </dgm:pt>
    <dgm:pt modelId="{75B6CC0A-2AA9-4F55-8B3D-A2E6479D6494}">
      <dgm:prSet phldrT="[Text]" custT="1"/>
      <dgm:spPr>
        <a:solidFill>
          <a:schemeClr val="accent6">
            <a:lumMod val="40000"/>
            <a:lumOff val="60000"/>
          </a:schemeClr>
        </a:solidFill>
      </dgm:spPr>
      <dgm:t>
        <a:bodyPr/>
        <a:lstStyle/>
        <a:p>
          <a:endParaRPr lang="en-US" sz="2200" dirty="0">
            <a:ln>
              <a:noFill/>
            </a:ln>
            <a:solidFill>
              <a:schemeClr val="tx1"/>
            </a:solidFill>
            <a:effectLst>
              <a:outerShdw blurRad="38100" dist="38100" dir="2700000" algn="tl">
                <a:srgbClr val="000000">
                  <a:alpha val="43137"/>
                </a:srgbClr>
              </a:outerShdw>
            </a:effectLst>
            <a:latin typeface="+mn-lt"/>
          </a:endParaRPr>
        </a:p>
      </dgm:t>
    </dgm:pt>
    <dgm:pt modelId="{334F50A6-D925-43C1-B01C-71FD66DBC5E0}" type="parTrans" cxnId="{CA83EA66-AB4B-4AAB-A775-0CFCF58EBB9E}">
      <dgm:prSet/>
      <dgm:spPr/>
      <dgm:t>
        <a:bodyPr/>
        <a:lstStyle/>
        <a:p>
          <a:endParaRPr lang="ru-RU"/>
        </a:p>
      </dgm:t>
    </dgm:pt>
    <dgm:pt modelId="{ABA7FE71-FFAF-4CD7-B72C-174A788CF617}" type="sibTrans" cxnId="{CA83EA66-AB4B-4AAB-A775-0CFCF58EBB9E}">
      <dgm:prSet/>
      <dgm:spPr/>
      <dgm:t>
        <a:bodyPr/>
        <a:lstStyle/>
        <a:p>
          <a:endParaRPr lang="ru-RU"/>
        </a:p>
      </dgm:t>
    </dgm:pt>
    <dgm:pt modelId="{DAE0884F-86A6-4B7E-9355-D436C158924F}">
      <dgm:prSet phldrT="[Text]" custT="1"/>
      <dgm:spPr>
        <a:solidFill>
          <a:schemeClr val="tx2">
            <a:lumMod val="20000"/>
            <a:lumOff val="80000"/>
          </a:schemeClr>
        </a:solidFill>
      </dgm:spPr>
      <dgm:t>
        <a:bodyPr/>
        <a:lstStyle/>
        <a:p>
          <a:endParaRPr lang="en-US" sz="2200" dirty="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endParaRPr>
        </a:p>
      </dgm:t>
    </dgm:pt>
    <dgm:pt modelId="{306B8FB7-69D4-4F36-9CE9-D096CD3AA1ED}" type="parTrans" cxnId="{E51D5AA6-C014-43E2-AC7D-14986E844D9F}">
      <dgm:prSet/>
      <dgm:spPr/>
      <dgm:t>
        <a:bodyPr/>
        <a:lstStyle/>
        <a:p>
          <a:endParaRPr lang="ru-RU"/>
        </a:p>
      </dgm:t>
    </dgm:pt>
    <dgm:pt modelId="{1C140E43-1A1F-430B-BFEC-FB9F71482C45}" type="sibTrans" cxnId="{E51D5AA6-C014-43E2-AC7D-14986E844D9F}">
      <dgm:prSet/>
      <dgm:spPr/>
      <dgm:t>
        <a:bodyPr/>
        <a:lstStyle/>
        <a:p>
          <a:endParaRPr lang="ru-RU"/>
        </a:p>
      </dgm:t>
    </dgm:pt>
    <dgm:pt modelId="{934AB45C-F6C3-43ED-A75F-283BBE0B523C}">
      <dgm:prSet phldrT="[Text]" custT="1"/>
      <dgm:spPr>
        <a:solidFill>
          <a:schemeClr val="accent3">
            <a:lumMod val="40000"/>
            <a:lumOff val="60000"/>
          </a:schemeClr>
        </a:solidFill>
      </dgm:spPr>
      <dgm:t>
        <a:bodyPr/>
        <a:lstStyle/>
        <a:p>
          <a:endParaRPr lang="en-US" sz="2200" dirty="0">
            <a:ln>
              <a:noFill/>
            </a:ln>
            <a:solidFill>
              <a:schemeClr val="tx1"/>
            </a:solidFill>
            <a:effectLst>
              <a:outerShdw blurRad="38100" dist="38100" dir="2700000" algn="tl">
                <a:srgbClr val="000000">
                  <a:alpha val="43137"/>
                </a:srgbClr>
              </a:outerShdw>
            </a:effectLst>
            <a:latin typeface="+mn-lt"/>
          </a:endParaRPr>
        </a:p>
      </dgm:t>
    </dgm:pt>
    <dgm:pt modelId="{784CFA56-EF51-44B3-839C-F39DD4AF218C}" type="parTrans" cxnId="{0837FFEE-EBC7-4CB3-A912-7AE0E950D956}">
      <dgm:prSet/>
      <dgm:spPr/>
      <dgm:t>
        <a:bodyPr/>
        <a:lstStyle/>
        <a:p>
          <a:endParaRPr lang="ru-RU"/>
        </a:p>
      </dgm:t>
    </dgm:pt>
    <dgm:pt modelId="{AAF99EDC-418D-410D-B930-8734A134F8F7}" type="sibTrans" cxnId="{0837FFEE-EBC7-4CB3-A912-7AE0E950D956}">
      <dgm:prSet/>
      <dgm:spPr/>
      <dgm:t>
        <a:bodyPr/>
        <a:lstStyle/>
        <a:p>
          <a:endParaRPr lang="ru-RU"/>
        </a:p>
      </dgm:t>
    </dgm:pt>
    <dgm:pt modelId="{7707BAB9-4B3A-4C41-8246-EC953F746CEB}">
      <dgm:prSet phldrT="[Text]" custT="1"/>
      <dgm:spPr>
        <a:solidFill>
          <a:schemeClr val="accent2">
            <a:lumMod val="40000"/>
            <a:lumOff val="60000"/>
          </a:schemeClr>
        </a:solidFill>
      </dgm:spPr>
      <dgm:t>
        <a:bodyPr/>
        <a:lstStyle/>
        <a:p>
          <a:endParaRPr lang="en-US" sz="2200" dirty="0">
            <a:ln>
              <a:noFill/>
            </a:ln>
            <a:solidFill>
              <a:schemeClr val="tx1"/>
            </a:solidFill>
            <a:effectLst>
              <a:outerShdw blurRad="38100" dist="38100" dir="2700000" algn="tl">
                <a:srgbClr val="000000">
                  <a:alpha val="43137"/>
                </a:srgbClr>
              </a:outerShdw>
            </a:effectLst>
            <a:latin typeface="+mn-lt"/>
          </a:endParaRPr>
        </a:p>
      </dgm:t>
    </dgm:pt>
    <dgm:pt modelId="{377DAE72-2342-474B-AC92-EED59FDAD428}" type="parTrans" cxnId="{AF530755-27F9-4F8F-8AE4-C8842AC127C8}">
      <dgm:prSet/>
      <dgm:spPr/>
      <dgm:t>
        <a:bodyPr/>
        <a:lstStyle/>
        <a:p>
          <a:endParaRPr lang="ru-RU"/>
        </a:p>
      </dgm:t>
    </dgm:pt>
    <dgm:pt modelId="{A393BD7C-6C8D-4239-B012-A62A1E5FAD23}" type="sibTrans" cxnId="{AF530755-27F9-4F8F-8AE4-C8842AC127C8}">
      <dgm:prSet/>
      <dgm:spPr/>
      <dgm:t>
        <a:bodyPr/>
        <a:lstStyle/>
        <a:p>
          <a:endParaRPr lang="ru-RU"/>
        </a:p>
      </dgm:t>
    </dgm:pt>
    <dgm:pt modelId="{450D7FD2-0886-44C2-A038-A04755D58619}">
      <dgm:prSet phldrT="[Text]" custT="1"/>
      <dgm:spPr>
        <a:solidFill>
          <a:schemeClr val="accent2">
            <a:lumMod val="40000"/>
            <a:lumOff val="60000"/>
          </a:schemeClr>
        </a:solidFill>
      </dgm:spPr>
      <dgm:t>
        <a:bodyPr/>
        <a:lstStyle/>
        <a:p>
          <a:endParaRPr lang="en-US" sz="2400" dirty="0">
            <a:ln>
              <a:noFill/>
            </a:ln>
            <a:solidFill>
              <a:schemeClr val="tx1"/>
            </a:solidFill>
            <a:effectLst>
              <a:outerShdw blurRad="38100" dist="38100" dir="2700000" algn="tl">
                <a:srgbClr val="000000">
                  <a:alpha val="43137"/>
                </a:srgbClr>
              </a:outerShdw>
            </a:effectLst>
            <a:latin typeface="Tw Cen MT Condensed" pitchFamily="34" charset="0"/>
          </a:endParaRPr>
        </a:p>
      </dgm:t>
    </dgm:pt>
    <dgm:pt modelId="{8FF1FD3C-C80C-4D8D-965F-F59C9E7DA38F}" type="parTrans" cxnId="{BC69E528-CB35-46FD-923E-78C21B3BFAF3}">
      <dgm:prSet/>
      <dgm:spPr/>
      <dgm:t>
        <a:bodyPr/>
        <a:lstStyle/>
        <a:p>
          <a:endParaRPr lang="ru-RU"/>
        </a:p>
      </dgm:t>
    </dgm:pt>
    <dgm:pt modelId="{6490A5C7-2630-47B4-BD5A-D3E4FFD09424}" type="sibTrans" cxnId="{BC69E528-CB35-46FD-923E-78C21B3BFAF3}">
      <dgm:prSet/>
      <dgm:spPr/>
      <dgm:t>
        <a:bodyPr/>
        <a:lstStyle/>
        <a:p>
          <a:endParaRPr lang="ru-RU"/>
        </a:p>
      </dgm:t>
    </dgm:pt>
    <dgm:pt modelId="{8139AEBC-817E-4EE9-ABEF-B20C9B8E6B75}" type="pres">
      <dgm:prSet presAssocID="{2F86F781-704C-454D-BE11-D2BD7D56B1BB}" presName="Name0" presStyleCnt="0">
        <dgm:presLayoutVars>
          <dgm:dir/>
          <dgm:resizeHandles val="exact"/>
        </dgm:presLayoutVars>
      </dgm:prSet>
      <dgm:spPr/>
      <dgm:t>
        <a:bodyPr/>
        <a:lstStyle/>
        <a:p>
          <a:endParaRPr lang="en-US"/>
        </a:p>
      </dgm:t>
    </dgm:pt>
    <dgm:pt modelId="{E789E225-4415-4192-B50B-602DB591CBA2}" type="pres">
      <dgm:prSet presAssocID="{4D5EB2AF-077D-4542-BB5D-535499E0ACC9}" presName="node" presStyleLbl="node1" presStyleIdx="0" presStyleCnt="4" custLinFactX="-43676" custLinFactNeighborX="-100000" custLinFactNeighborY="2174">
        <dgm:presLayoutVars>
          <dgm:bulletEnabled val="1"/>
        </dgm:presLayoutVars>
      </dgm:prSet>
      <dgm:spPr/>
      <dgm:t>
        <a:bodyPr/>
        <a:lstStyle/>
        <a:p>
          <a:endParaRPr lang="en-US"/>
        </a:p>
      </dgm:t>
    </dgm:pt>
    <dgm:pt modelId="{04BA73F2-4918-459F-A8C5-67E3B210AD1A}" type="pres">
      <dgm:prSet presAssocID="{B6880152-C9D7-4662-951D-CBBA7A43D00B}" presName="sibTrans" presStyleCnt="0"/>
      <dgm:spPr/>
      <dgm:t>
        <a:bodyPr/>
        <a:lstStyle/>
        <a:p>
          <a:endParaRPr lang="ru-RU"/>
        </a:p>
      </dgm:t>
    </dgm:pt>
    <dgm:pt modelId="{1EB62D43-4E38-49DB-8E30-7C0D6038ACCD}" type="pres">
      <dgm:prSet presAssocID="{2CBD8AB0-34CF-4915-B4C0-55A9A0B3698A}" presName="node" presStyleLbl="node1" presStyleIdx="1" presStyleCnt="4">
        <dgm:presLayoutVars>
          <dgm:bulletEnabled val="1"/>
        </dgm:presLayoutVars>
      </dgm:prSet>
      <dgm:spPr/>
      <dgm:t>
        <a:bodyPr/>
        <a:lstStyle/>
        <a:p>
          <a:endParaRPr lang="en-US"/>
        </a:p>
      </dgm:t>
    </dgm:pt>
    <dgm:pt modelId="{9E005E05-5B1E-4A7D-A04E-6381D7122068}" type="pres">
      <dgm:prSet presAssocID="{EA2FDEAB-07CA-4562-BAF4-DEB1AC6BD60E}" presName="sibTrans" presStyleCnt="0"/>
      <dgm:spPr/>
      <dgm:t>
        <a:bodyPr/>
        <a:lstStyle/>
        <a:p>
          <a:endParaRPr lang="ru-RU"/>
        </a:p>
      </dgm:t>
    </dgm:pt>
    <dgm:pt modelId="{5E193A34-0702-4BCA-AD5D-77BD35FFB6A6}" type="pres">
      <dgm:prSet presAssocID="{B8C20196-3C50-45A5-8253-DA1BE32D3D34}" presName="node" presStyleLbl="node1" presStyleIdx="2" presStyleCnt="4">
        <dgm:presLayoutVars>
          <dgm:bulletEnabled val="1"/>
        </dgm:presLayoutVars>
      </dgm:prSet>
      <dgm:spPr/>
      <dgm:t>
        <a:bodyPr/>
        <a:lstStyle/>
        <a:p>
          <a:endParaRPr lang="en-US"/>
        </a:p>
      </dgm:t>
    </dgm:pt>
    <dgm:pt modelId="{1C798DAD-F97C-4C36-AA10-8CFDD5081EB4}" type="pres">
      <dgm:prSet presAssocID="{8E67E7C8-356F-4AEF-9683-A2FB05C2EB78}" presName="sibTrans" presStyleCnt="0"/>
      <dgm:spPr/>
      <dgm:t>
        <a:bodyPr/>
        <a:lstStyle/>
        <a:p>
          <a:endParaRPr lang="ru-RU"/>
        </a:p>
      </dgm:t>
    </dgm:pt>
    <dgm:pt modelId="{7D319365-36DD-468B-8BCF-1A1263F25619}" type="pres">
      <dgm:prSet presAssocID="{372BDF82-A7AA-4383-B5CC-67C31F4C7A26}" presName="node" presStyleLbl="node1" presStyleIdx="3" presStyleCnt="4">
        <dgm:presLayoutVars>
          <dgm:bulletEnabled val="1"/>
        </dgm:presLayoutVars>
      </dgm:prSet>
      <dgm:spPr/>
      <dgm:t>
        <a:bodyPr/>
        <a:lstStyle/>
        <a:p>
          <a:endParaRPr lang="en-US"/>
        </a:p>
      </dgm:t>
    </dgm:pt>
  </dgm:ptLst>
  <dgm:cxnLst>
    <dgm:cxn modelId="{06DEE2CA-5EC4-49FA-9940-5DBCA267A58B}" srcId="{372BDF82-A7AA-4383-B5CC-67C31F4C7A26}" destId="{C82FFF72-E3B4-4D4B-97FB-5182742198C9}" srcOrd="0" destOrd="0" parTransId="{E464A0B8-4590-4A52-81FD-8A2DB42B8532}" sibTransId="{1376836F-EB9C-45FF-B2D7-4CE0224BFF63}"/>
    <dgm:cxn modelId="{F914956C-1ED9-470D-9804-EAF915B61C73}" type="presOf" srcId="{26E66BB9-012D-490B-875C-EB0CE8014759}" destId="{E789E225-4415-4192-B50B-602DB591CBA2}" srcOrd="0" destOrd="3" presId="urn:microsoft.com/office/officeart/2005/8/layout/hList6"/>
    <dgm:cxn modelId="{1862D3F9-3BEB-4BF2-889E-0EE60FA8AAC6}" type="presOf" srcId="{2F86F781-704C-454D-BE11-D2BD7D56B1BB}" destId="{8139AEBC-817E-4EE9-ABEF-B20C9B8E6B75}" srcOrd="0" destOrd="0" presId="urn:microsoft.com/office/officeart/2005/8/layout/hList6"/>
    <dgm:cxn modelId="{8A069F37-45EF-4BC3-A8E6-F1430E041DC9}" srcId="{2F86F781-704C-454D-BE11-D2BD7D56B1BB}" destId="{2CBD8AB0-34CF-4915-B4C0-55A9A0B3698A}" srcOrd="1" destOrd="0" parTransId="{7AD6FA76-4D86-450B-A09B-062375C168E2}" sibTransId="{EA2FDEAB-07CA-4562-BAF4-DEB1AC6BD60E}"/>
    <dgm:cxn modelId="{A36FF467-76CA-4D51-BE96-8AB2B0DF6237}" srcId="{4D5EB2AF-077D-4542-BB5D-535499E0ACC9}" destId="{63FC1F07-66F4-4461-9B45-D8784BB919AA}" srcOrd="3" destOrd="0" parTransId="{5E9DBF27-E1C5-477D-B634-992B63C945D1}" sibTransId="{23B58397-2B3E-49A8-8A7A-45A7AAD5E8F4}"/>
    <dgm:cxn modelId="{2B177D14-49EB-4D9A-8214-775D022E7F8E}" srcId="{2CBD8AB0-34CF-4915-B4C0-55A9A0B3698A}" destId="{850BDB54-E045-4848-83CE-E9891335CA50}" srcOrd="3" destOrd="0" parTransId="{F1977862-A634-4281-8BD7-C2C607483488}" sibTransId="{B2B91E04-0E4E-4185-84B8-DCA1B95230E5}"/>
    <dgm:cxn modelId="{4C134E8C-532B-499F-A8B2-EAF4E9528584}" srcId="{2CBD8AB0-34CF-4915-B4C0-55A9A0B3698A}" destId="{7D91F84B-6C50-4A83-9929-9E3113F89C41}" srcOrd="2" destOrd="0" parTransId="{B2D537B6-8083-4D3E-AB85-2F959D68DCAB}" sibTransId="{D20ED82F-D973-44E6-96EC-3C871865C34F}"/>
    <dgm:cxn modelId="{702E6E05-21D9-4550-B279-03BBD21370E5}" srcId="{2F86F781-704C-454D-BE11-D2BD7D56B1BB}" destId="{4D5EB2AF-077D-4542-BB5D-535499E0ACC9}" srcOrd="0" destOrd="0" parTransId="{7E288A60-6DB8-441F-9CE0-F5D247CD384D}" sibTransId="{B6880152-C9D7-4662-951D-CBBA7A43D00B}"/>
    <dgm:cxn modelId="{E51D5AA6-C014-43E2-AC7D-14986E844D9F}" srcId="{4D5EB2AF-077D-4542-BB5D-535499E0ACC9}" destId="{DAE0884F-86A6-4B7E-9355-D436C158924F}" srcOrd="1" destOrd="0" parTransId="{306B8FB7-69D4-4F36-9CE9-D096CD3AA1ED}" sibTransId="{1C140E43-1A1F-430B-BFEC-FB9F71482C45}"/>
    <dgm:cxn modelId="{285F47AF-E6EE-4ACC-AD39-13A087CF043D}" type="presOf" srcId="{2878E5D2-2B73-4572-A333-C74E18278BFF}" destId="{5E193A34-0702-4BCA-AD5D-77BD35FFB6A6}" srcOrd="0" destOrd="1" presId="urn:microsoft.com/office/officeart/2005/8/layout/hList6"/>
    <dgm:cxn modelId="{80ABE33F-5FA5-4E32-9D8C-C258BF3CC864}" type="presOf" srcId="{450D7FD2-0886-44C2-A038-A04755D58619}" destId="{7D319365-36DD-468B-8BCF-1A1263F25619}" srcOrd="0" destOrd="4" presId="urn:microsoft.com/office/officeart/2005/8/layout/hList6"/>
    <dgm:cxn modelId="{A3AB6269-6722-414F-A972-08F64D9FBC0D}" type="presOf" srcId="{C82FFF72-E3B4-4D4B-97FB-5182742198C9}" destId="{7D319365-36DD-468B-8BCF-1A1263F25619}" srcOrd="0" destOrd="1" presId="urn:microsoft.com/office/officeart/2005/8/layout/hList6"/>
    <dgm:cxn modelId="{BC69E528-CB35-46FD-923E-78C21B3BFAF3}" srcId="{372BDF82-A7AA-4383-B5CC-67C31F4C7A26}" destId="{450D7FD2-0886-44C2-A038-A04755D58619}" srcOrd="3" destOrd="0" parTransId="{8FF1FD3C-C80C-4D8D-965F-F59C9E7DA38F}" sibTransId="{6490A5C7-2630-47B4-BD5A-D3E4FFD09424}"/>
    <dgm:cxn modelId="{582DA2F2-67E5-471B-986A-5395B1983764}" type="presOf" srcId="{B8C20196-3C50-45A5-8253-DA1BE32D3D34}" destId="{5E193A34-0702-4BCA-AD5D-77BD35FFB6A6}" srcOrd="0" destOrd="0" presId="urn:microsoft.com/office/officeart/2005/8/layout/hList6"/>
    <dgm:cxn modelId="{8C9BFA01-8BD7-47DC-A806-89BD90047EF2}" type="presOf" srcId="{7707BAB9-4B3A-4C41-8246-EC953F746CEB}" destId="{7D319365-36DD-468B-8BCF-1A1263F25619}" srcOrd="0" destOrd="2" presId="urn:microsoft.com/office/officeart/2005/8/layout/hList6"/>
    <dgm:cxn modelId="{CF748B54-14EC-494A-BBFA-85F65224DE8A}" srcId="{4D5EB2AF-077D-4542-BB5D-535499E0ACC9}" destId="{2C8BFF87-423C-472D-8EDB-9153E3A33033}" srcOrd="0" destOrd="0" parTransId="{9D1EEBCC-9BB4-4C60-B121-490297EC67F3}" sibTransId="{F40B2849-F1BD-4906-8EC2-AC16832B282E}"/>
    <dgm:cxn modelId="{8C1217A5-8728-4EA2-91EA-C2FDF7B8A2C9}" type="presOf" srcId="{75B6CC0A-2AA9-4F55-8B3D-A2E6479D6494}" destId="{5E193A34-0702-4BCA-AD5D-77BD35FFB6A6}" srcOrd="0" destOrd="2" presId="urn:microsoft.com/office/officeart/2005/8/layout/hList6"/>
    <dgm:cxn modelId="{DA001C19-53A6-4F11-A3E6-3825774153EC}" type="presOf" srcId="{2CBD8AB0-34CF-4915-B4C0-55A9A0B3698A}" destId="{1EB62D43-4E38-49DB-8E30-7C0D6038ACCD}" srcOrd="0" destOrd="0" presId="urn:microsoft.com/office/officeart/2005/8/layout/hList6"/>
    <dgm:cxn modelId="{977885B4-64C8-4C39-8F44-DCC01FA09406}" srcId="{4D5EB2AF-077D-4542-BB5D-535499E0ACC9}" destId="{26E66BB9-012D-490B-875C-EB0CE8014759}" srcOrd="2" destOrd="0" parTransId="{B28686AB-4EC9-4CFD-93AD-1725251E7ACB}" sibTransId="{6586798B-1A89-4ABB-9522-950A21ECBB6F}"/>
    <dgm:cxn modelId="{C2E26798-2C98-4A7A-8DB8-A1FD40BA8718}" srcId="{B8C20196-3C50-45A5-8253-DA1BE32D3D34}" destId="{2878E5D2-2B73-4572-A333-C74E18278BFF}" srcOrd="0" destOrd="0" parTransId="{057E1C07-6679-4DFD-A292-630F0650A786}" sibTransId="{74188A22-D435-4D08-B4DB-47E4F0FC3B2A}"/>
    <dgm:cxn modelId="{6BCD0492-1402-4FD7-9FB5-0978F2EB8490}" type="presOf" srcId="{E8E4EECF-8D48-413E-8FC7-DE7357312574}" destId="{7D319365-36DD-468B-8BCF-1A1263F25619}" srcOrd="0" destOrd="3" presId="urn:microsoft.com/office/officeart/2005/8/layout/hList6"/>
    <dgm:cxn modelId="{8F5E352F-78A6-47B5-857E-01B0CDDB0618}" type="presOf" srcId="{63FC1F07-66F4-4461-9B45-D8784BB919AA}" destId="{E789E225-4415-4192-B50B-602DB591CBA2}" srcOrd="0" destOrd="4" presId="urn:microsoft.com/office/officeart/2005/8/layout/hList6"/>
    <dgm:cxn modelId="{CDCAD9DF-A333-4885-AFAB-31EEA840351F}" type="presOf" srcId="{372BDF82-A7AA-4383-B5CC-67C31F4C7A26}" destId="{7D319365-36DD-468B-8BCF-1A1263F25619}" srcOrd="0" destOrd="0" presId="urn:microsoft.com/office/officeart/2005/8/layout/hList6"/>
    <dgm:cxn modelId="{75D8DF82-ADA8-49B9-AEC1-C0DD03C9C9B0}" srcId="{B8C20196-3C50-45A5-8253-DA1BE32D3D34}" destId="{32B0D47D-545F-4978-8AC4-EF446F255D8F}" srcOrd="2" destOrd="0" parTransId="{140ABA4B-159F-4454-9FF7-EDE95E64F5DD}" sibTransId="{7EE0B0C4-DB95-4D6B-BE3F-E4B24D0646F6}"/>
    <dgm:cxn modelId="{0837FFEE-EBC7-4CB3-A912-7AE0E950D956}" srcId="{2CBD8AB0-34CF-4915-B4C0-55A9A0B3698A}" destId="{934AB45C-F6C3-43ED-A75F-283BBE0B523C}" srcOrd="1" destOrd="0" parTransId="{784CFA56-EF51-44B3-839C-F39DD4AF218C}" sibTransId="{AAF99EDC-418D-410D-B930-8734A134F8F7}"/>
    <dgm:cxn modelId="{E0CD1E83-2406-4527-9745-BA80E5743D03}" type="presOf" srcId="{21F8EBD8-3BCA-4CE3-AC7A-B09E0D4DDE00}" destId="{1EB62D43-4E38-49DB-8E30-7C0D6038ACCD}" srcOrd="0" destOrd="1" presId="urn:microsoft.com/office/officeart/2005/8/layout/hList6"/>
    <dgm:cxn modelId="{32B3E528-1CDD-4B0B-8595-76CE132B4516}" type="presOf" srcId="{850BDB54-E045-4848-83CE-E9891335CA50}" destId="{1EB62D43-4E38-49DB-8E30-7C0D6038ACCD}" srcOrd="0" destOrd="4" presId="urn:microsoft.com/office/officeart/2005/8/layout/hList6"/>
    <dgm:cxn modelId="{6A93E31C-5E3D-4C16-BFFF-A52EDB1DC297}" srcId="{2F86F781-704C-454D-BE11-D2BD7D56B1BB}" destId="{B8C20196-3C50-45A5-8253-DA1BE32D3D34}" srcOrd="2" destOrd="0" parTransId="{F7AB0B72-42CA-4D46-A23E-FCFF830E3E1B}" sibTransId="{8E67E7C8-356F-4AEF-9683-A2FB05C2EB78}"/>
    <dgm:cxn modelId="{CA83EA66-AB4B-4AAB-A775-0CFCF58EBB9E}" srcId="{B8C20196-3C50-45A5-8253-DA1BE32D3D34}" destId="{75B6CC0A-2AA9-4F55-8B3D-A2E6479D6494}" srcOrd="1" destOrd="0" parTransId="{334F50A6-D925-43C1-B01C-71FD66DBC5E0}" sibTransId="{ABA7FE71-FFAF-4CD7-B72C-174A788CF617}"/>
    <dgm:cxn modelId="{82822E54-5308-4E3A-B032-803B681B04FE}" type="presOf" srcId="{32B0D47D-545F-4978-8AC4-EF446F255D8F}" destId="{5E193A34-0702-4BCA-AD5D-77BD35FFB6A6}" srcOrd="0" destOrd="3" presId="urn:microsoft.com/office/officeart/2005/8/layout/hList6"/>
    <dgm:cxn modelId="{278EAEB3-7E5B-4A50-97F4-6B4A2F2C2882}" srcId="{B8C20196-3C50-45A5-8253-DA1BE32D3D34}" destId="{BAE73007-AE09-40FD-A7B0-614B6A80E983}" srcOrd="3" destOrd="0" parTransId="{559202F4-3B08-48CA-8850-028D1E1B10C4}" sibTransId="{FD3A5FDF-CF41-4851-8958-743624820684}"/>
    <dgm:cxn modelId="{8A62EE35-E20C-46AC-97D4-317ADC08F6B4}" type="presOf" srcId="{DAE0884F-86A6-4B7E-9355-D436C158924F}" destId="{E789E225-4415-4192-B50B-602DB591CBA2}" srcOrd="0" destOrd="2" presId="urn:microsoft.com/office/officeart/2005/8/layout/hList6"/>
    <dgm:cxn modelId="{C3F63546-538A-4F33-B974-550612F06FA9}" srcId="{2CBD8AB0-34CF-4915-B4C0-55A9A0B3698A}" destId="{21F8EBD8-3BCA-4CE3-AC7A-B09E0D4DDE00}" srcOrd="0" destOrd="0" parTransId="{7EB794A9-7F04-441A-9BBA-A6ECB2F37F45}" sibTransId="{2C90FA32-7306-46A9-87F0-600E90BFBE84}"/>
    <dgm:cxn modelId="{28C82FE7-9E6B-499A-8FDE-DCE786CBD156}" srcId="{372BDF82-A7AA-4383-B5CC-67C31F4C7A26}" destId="{E8E4EECF-8D48-413E-8FC7-DE7357312574}" srcOrd="2" destOrd="0" parTransId="{B92AD44D-8CF3-4E8B-8ADD-1C4B6F907C82}" sibTransId="{03E1BE45-4223-4A3B-9703-0D1D44EF941D}"/>
    <dgm:cxn modelId="{D0B81AF2-DF8F-4AA3-B68F-54C38994A80B}" type="presOf" srcId="{7D91F84B-6C50-4A83-9929-9E3113F89C41}" destId="{1EB62D43-4E38-49DB-8E30-7C0D6038ACCD}" srcOrd="0" destOrd="3" presId="urn:microsoft.com/office/officeart/2005/8/layout/hList6"/>
    <dgm:cxn modelId="{82C83317-346E-496A-9B87-8A8A11FB72FA}" type="presOf" srcId="{934AB45C-F6C3-43ED-A75F-283BBE0B523C}" destId="{1EB62D43-4E38-49DB-8E30-7C0D6038ACCD}" srcOrd="0" destOrd="2" presId="urn:microsoft.com/office/officeart/2005/8/layout/hList6"/>
    <dgm:cxn modelId="{AF530755-27F9-4F8F-8AE4-C8842AC127C8}" srcId="{372BDF82-A7AA-4383-B5CC-67C31F4C7A26}" destId="{7707BAB9-4B3A-4C41-8246-EC953F746CEB}" srcOrd="1" destOrd="0" parTransId="{377DAE72-2342-474B-AC92-EED59FDAD428}" sibTransId="{A393BD7C-6C8D-4239-B012-A62A1E5FAD23}"/>
    <dgm:cxn modelId="{FD31A820-7F26-41A8-AB99-ED06ED8CA2DD}" type="presOf" srcId="{BAE73007-AE09-40FD-A7B0-614B6A80E983}" destId="{5E193A34-0702-4BCA-AD5D-77BD35FFB6A6}" srcOrd="0" destOrd="4" presId="urn:microsoft.com/office/officeart/2005/8/layout/hList6"/>
    <dgm:cxn modelId="{F5DED375-BC28-4B9A-A4F5-DA45BC82297D}" srcId="{2F86F781-704C-454D-BE11-D2BD7D56B1BB}" destId="{372BDF82-A7AA-4383-B5CC-67C31F4C7A26}" srcOrd="3" destOrd="0" parTransId="{35C24B3E-109D-4D04-B309-B618338E8F1F}" sibTransId="{4EEE8603-9B42-4E78-83CB-313B0F877855}"/>
    <dgm:cxn modelId="{05583812-6F98-4D16-A05D-194BFD242B96}" type="presOf" srcId="{4D5EB2AF-077D-4542-BB5D-535499E0ACC9}" destId="{E789E225-4415-4192-B50B-602DB591CBA2}" srcOrd="0" destOrd="0" presId="urn:microsoft.com/office/officeart/2005/8/layout/hList6"/>
    <dgm:cxn modelId="{A02349B7-3B8E-4248-B579-E5FBDB41C64C}" type="presOf" srcId="{2C8BFF87-423C-472D-8EDB-9153E3A33033}" destId="{E789E225-4415-4192-B50B-602DB591CBA2}" srcOrd="0" destOrd="1" presId="urn:microsoft.com/office/officeart/2005/8/layout/hList6"/>
    <dgm:cxn modelId="{31217B9C-46C9-4B58-A5D1-AF5CAE4BBB59}" type="presParOf" srcId="{8139AEBC-817E-4EE9-ABEF-B20C9B8E6B75}" destId="{E789E225-4415-4192-B50B-602DB591CBA2}" srcOrd="0" destOrd="0" presId="urn:microsoft.com/office/officeart/2005/8/layout/hList6"/>
    <dgm:cxn modelId="{13C8B049-E8C5-4518-85F4-7DB89D6E4715}" type="presParOf" srcId="{8139AEBC-817E-4EE9-ABEF-B20C9B8E6B75}" destId="{04BA73F2-4918-459F-A8C5-67E3B210AD1A}" srcOrd="1" destOrd="0" presId="urn:microsoft.com/office/officeart/2005/8/layout/hList6"/>
    <dgm:cxn modelId="{A808A942-877C-491D-AF77-C1C01DE4498C}" type="presParOf" srcId="{8139AEBC-817E-4EE9-ABEF-B20C9B8E6B75}" destId="{1EB62D43-4E38-49DB-8E30-7C0D6038ACCD}" srcOrd="2" destOrd="0" presId="urn:microsoft.com/office/officeart/2005/8/layout/hList6"/>
    <dgm:cxn modelId="{4773E8CA-3407-4D4D-9E0C-B189B2F99305}" type="presParOf" srcId="{8139AEBC-817E-4EE9-ABEF-B20C9B8E6B75}" destId="{9E005E05-5B1E-4A7D-A04E-6381D7122068}" srcOrd="3" destOrd="0" presId="urn:microsoft.com/office/officeart/2005/8/layout/hList6"/>
    <dgm:cxn modelId="{442B87EA-8A78-402D-B0DB-5438522C928C}" type="presParOf" srcId="{8139AEBC-817E-4EE9-ABEF-B20C9B8E6B75}" destId="{5E193A34-0702-4BCA-AD5D-77BD35FFB6A6}" srcOrd="4" destOrd="0" presId="urn:microsoft.com/office/officeart/2005/8/layout/hList6"/>
    <dgm:cxn modelId="{B4BC10A0-CCFF-4CC1-A8CA-11A71FE4AD95}" type="presParOf" srcId="{8139AEBC-817E-4EE9-ABEF-B20C9B8E6B75}" destId="{1C798DAD-F97C-4C36-AA10-8CFDD5081EB4}" srcOrd="5" destOrd="0" presId="urn:microsoft.com/office/officeart/2005/8/layout/hList6"/>
    <dgm:cxn modelId="{9046366D-3B57-40EF-8F8F-DA7EB4229D2C}" type="presParOf" srcId="{8139AEBC-817E-4EE9-ABEF-B20C9B8E6B75}" destId="{7D319365-36DD-468B-8BCF-1A1263F25619}" srcOrd="6" destOrd="0" presId="urn:microsoft.com/office/officeart/2005/8/layout/hList6"/>
  </dgm:cxnLst>
  <dgm:bg>
    <a:noFill/>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89E225-4415-4192-B50B-602DB591CBA2}">
      <dsp:nvSpPr>
        <dsp:cNvPr id="0" name=""/>
        <dsp:cNvSpPr/>
      </dsp:nvSpPr>
      <dsp:spPr>
        <a:xfrm rot="16200000">
          <a:off x="-1025944" y="1025944"/>
          <a:ext cx="3423128" cy="1371239"/>
        </a:xfrm>
        <a:prstGeom prst="flowChartManualOperation">
          <a:avLst/>
        </a:prstGeom>
        <a:solidFill>
          <a:schemeClr val="tx2">
            <a:lumMod val="20000"/>
            <a:lumOff val="8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0" tIns="0" rIns="139700" bIns="0" numCol="1" spcCol="1270" anchor="ctr" anchorCtr="0">
          <a:noAutofit/>
        </a:bodyPr>
        <a:lstStyle/>
        <a:p>
          <a:pPr lvl="0" algn="l" defTabSz="977900">
            <a:lnSpc>
              <a:spcPct val="90000"/>
            </a:lnSpc>
            <a:spcBef>
              <a:spcPct val="0"/>
            </a:spcBef>
            <a:spcAft>
              <a:spcPct val="35000"/>
            </a:spcAft>
          </a:pPr>
          <a:r>
            <a:rPr lang="ru-RU" sz="2200" kern="1200" dirty="0" smtClean="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rPr>
            <a:t>Этап 0</a:t>
          </a:r>
          <a:endParaRPr lang="en-US" sz="2200" kern="1200" dirty="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endParaRPr>
        </a:p>
        <a:p>
          <a:pPr marL="228600" lvl="1" indent="-228600" algn="l" defTabSz="977900">
            <a:lnSpc>
              <a:spcPct val="90000"/>
            </a:lnSpc>
            <a:spcBef>
              <a:spcPct val="0"/>
            </a:spcBef>
            <a:spcAft>
              <a:spcPct val="15000"/>
            </a:spcAft>
            <a:buChar char="••"/>
          </a:pPr>
          <a:r>
            <a:rPr lang="ru-RU" sz="2200" kern="1200" dirty="0" smtClean="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rPr>
            <a:t>8,5±1,2 (мм) </a:t>
          </a:r>
          <a:r>
            <a:rPr lang="ru-RU" sz="2200" kern="1200" dirty="0" err="1" smtClean="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rPr>
            <a:t>конт.гр</a:t>
          </a:r>
          <a:r>
            <a:rPr lang="ru-RU" sz="2200" kern="1200" dirty="0" smtClean="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rPr>
            <a:t>.</a:t>
          </a:r>
          <a:endParaRPr lang="en-US" sz="2200" kern="1200" dirty="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endParaRPr>
        </a:p>
        <a:p>
          <a:pPr marL="228600" lvl="1" indent="-228600" algn="l" defTabSz="977900">
            <a:lnSpc>
              <a:spcPct val="90000"/>
            </a:lnSpc>
            <a:spcBef>
              <a:spcPct val="0"/>
            </a:spcBef>
            <a:spcAft>
              <a:spcPct val="15000"/>
            </a:spcAft>
            <a:buChar char="••"/>
          </a:pPr>
          <a:endParaRPr lang="en-US" sz="2200" kern="1200" dirty="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endParaRPr>
        </a:p>
        <a:p>
          <a:pPr marL="228600" lvl="1" indent="-228600" algn="l" defTabSz="977900">
            <a:lnSpc>
              <a:spcPct val="90000"/>
            </a:lnSpc>
            <a:spcBef>
              <a:spcPct val="0"/>
            </a:spcBef>
            <a:spcAft>
              <a:spcPct val="15000"/>
            </a:spcAft>
            <a:buChar char="••"/>
          </a:pPr>
          <a:r>
            <a:rPr lang="ru-RU" sz="2200" kern="1200" dirty="0" smtClean="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rPr>
            <a:t>8,8±1,1 (мм) основ. гр.</a:t>
          </a:r>
          <a:endParaRPr lang="en-US" sz="2200" kern="1200" dirty="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endParaRPr>
        </a:p>
        <a:p>
          <a:pPr marL="228600" lvl="1" indent="-228600" algn="l" defTabSz="977900">
            <a:lnSpc>
              <a:spcPct val="90000"/>
            </a:lnSpc>
            <a:spcBef>
              <a:spcPct val="0"/>
            </a:spcBef>
            <a:spcAft>
              <a:spcPct val="15000"/>
            </a:spcAft>
            <a:buChar char="••"/>
          </a:pPr>
          <a:endParaRPr lang="en-US" sz="2200" kern="1200" dirty="0">
            <a:ln>
              <a:noFill/>
            </a:ln>
            <a:solidFill>
              <a:schemeClr val="tx1"/>
            </a:solidFill>
            <a:effectLst>
              <a:outerShdw blurRad="38100" dist="38100" dir="2700000" algn="tl">
                <a:srgbClr val="000000">
                  <a:alpha val="43137"/>
                </a:srgbClr>
              </a:outerShdw>
            </a:effectLst>
            <a:latin typeface="+mn-lt"/>
            <a:cs typeface="Times New Roman" panose="02020603050405020304" pitchFamily="18" charset="0"/>
          </a:endParaRPr>
        </a:p>
      </dsp:txBody>
      <dsp:txXfrm rot="5400000">
        <a:off x="0" y="684626"/>
        <a:ext cx="1371239" cy="2053876"/>
      </dsp:txXfrm>
    </dsp:sp>
    <dsp:sp modelId="{1EB62D43-4E38-49DB-8E30-7C0D6038ACCD}">
      <dsp:nvSpPr>
        <dsp:cNvPr id="0" name=""/>
        <dsp:cNvSpPr/>
      </dsp:nvSpPr>
      <dsp:spPr>
        <a:xfrm rot="16200000">
          <a:off x="449534" y="1025944"/>
          <a:ext cx="3423128" cy="1371239"/>
        </a:xfrm>
        <a:prstGeom prst="flowChartManualOperation">
          <a:avLst/>
        </a:prstGeom>
        <a:solidFill>
          <a:schemeClr val="accent3">
            <a:lumMod val="40000"/>
            <a:lumOff val="6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0" tIns="0" rIns="139700" bIns="0" numCol="1" spcCol="1270" anchor="ctr" anchorCtr="0">
          <a:noAutofit/>
        </a:bodyPr>
        <a:lstStyle/>
        <a:p>
          <a:pPr lvl="0" algn="l" defTabSz="977900">
            <a:lnSpc>
              <a:spcPct val="90000"/>
            </a:lnSpc>
            <a:spcBef>
              <a:spcPct val="0"/>
            </a:spcBef>
            <a:spcAft>
              <a:spcPct val="35000"/>
            </a:spcAft>
          </a:pPr>
          <a:r>
            <a:rPr lang="ru-RU" sz="2200" kern="1200" dirty="0" smtClean="0">
              <a:ln>
                <a:noFill/>
              </a:ln>
              <a:solidFill>
                <a:schemeClr val="tx1"/>
              </a:solidFill>
              <a:effectLst>
                <a:outerShdw blurRad="38100" dist="38100" dir="2700000" algn="tl">
                  <a:srgbClr val="000000">
                    <a:alpha val="43137"/>
                  </a:srgbClr>
                </a:outerShdw>
              </a:effectLst>
              <a:latin typeface="+mn-lt"/>
            </a:rPr>
            <a:t>Этап </a:t>
          </a:r>
          <a:r>
            <a:rPr lang="en-US" sz="2200" kern="1200" dirty="0" smtClean="0">
              <a:ln>
                <a:noFill/>
              </a:ln>
              <a:solidFill>
                <a:schemeClr val="tx1"/>
              </a:solidFill>
              <a:effectLst>
                <a:outerShdw blurRad="38100" dist="38100" dir="2700000" algn="tl">
                  <a:srgbClr val="000000">
                    <a:alpha val="43137"/>
                  </a:srgbClr>
                </a:outerShdw>
              </a:effectLst>
              <a:latin typeface="+mn-lt"/>
            </a:rPr>
            <a:t>I</a:t>
          </a:r>
          <a:endParaRPr lang="en-US" sz="2200" kern="1200" dirty="0">
            <a:ln>
              <a:noFill/>
            </a:ln>
            <a:solidFill>
              <a:schemeClr val="tx1"/>
            </a:solidFill>
            <a:effectLst>
              <a:outerShdw blurRad="38100" dist="38100" dir="2700000" algn="tl">
                <a:srgbClr val="000000">
                  <a:alpha val="43137"/>
                </a:srgbClr>
              </a:outerShdw>
            </a:effectLst>
            <a:latin typeface="+mn-lt"/>
          </a:endParaRPr>
        </a:p>
        <a:p>
          <a:pPr marL="228600" lvl="1" indent="-228600" algn="l" defTabSz="977900">
            <a:lnSpc>
              <a:spcPct val="90000"/>
            </a:lnSpc>
            <a:spcBef>
              <a:spcPct val="0"/>
            </a:spcBef>
            <a:spcAft>
              <a:spcPct val="15000"/>
            </a:spcAft>
            <a:buChar char="••"/>
          </a:pPr>
          <a:r>
            <a:rPr lang="ru-RU" sz="2200" kern="1200" dirty="0" smtClean="0">
              <a:ln>
                <a:noFill/>
              </a:ln>
              <a:solidFill>
                <a:schemeClr val="tx1"/>
              </a:solidFill>
              <a:effectLst>
                <a:outerShdw blurRad="38100" dist="38100" dir="2700000" algn="tl">
                  <a:srgbClr val="000000">
                    <a:alpha val="43137"/>
                  </a:srgbClr>
                </a:outerShdw>
              </a:effectLst>
              <a:latin typeface="+mn-lt"/>
            </a:rPr>
            <a:t>7,6±1,1 (мм)</a:t>
          </a:r>
          <a:r>
            <a:rPr lang="en-US" sz="2200" kern="1200" dirty="0" smtClean="0">
              <a:ln>
                <a:noFill/>
              </a:ln>
              <a:solidFill>
                <a:schemeClr val="tx1"/>
              </a:solidFill>
              <a:effectLst>
                <a:outerShdw blurRad="38100" dist="38100" dir="2700000" algn="tl">
                  <a:srgbClr val="000000">
                    <a:alpha val="43137"/>
                  </a:srgbClr>
                </a:outerShdw>
              </a:effectLst>
              <a:latin typeface="+mn-lt"/>
            </a:rPr>
            <a:t> </a:t>
          </a:r>
          <a:r>
            <a:rPr lang="ru-RU" sz="2200" kern="1200" dirty="0" err="1" smtClean="0">
              <a:ln>
                <a:noFill/>
              </a:ln>
              <a:solidFill>
                <a:schemeClr val="tx1"/>
              </a:solidFill>
              <a:effectLst>
                <a:outerShdw blurRad="38100" dist="38100" dir="2700000" algn="tl">
                  <a:srgbClr val="000000">
                    <a:alpha val="43137"/>
                  </a:srgbClr>
                </a:outerShdw>
              </a:effectLst>
              <a:latin typeface="+mn-lt"/>
            </a:rPr>
            <a:t>конт.гр</a:t>
          </a:r>
          <a:r>
            <a:rPr lang="ru-RU" sz="2200" kern="1200" dirty="0" smtClean="0">
              <a:ln>
                <a:noFill/>
              </a:ln>
              <a:solidFill>
                <a:schemeClr val="tx1"/>
              </a:solidFill>
              <a:effectLst>
                <a:outerShdw blurRad="38100" dist="38100" dir="2700000" algn="tl">
                  <a:srgbClr val="000000">
                    <a:alpha val="43137"/>
                  </a:srgbClr>
                </a:outerShdw>
              </a:effectLst>
              <a:latin typeface="+mn-lt"/>
            </a:rPr>
            <a:t>.</a:t>
          </a:r>
          <a:endParaRPr lang="en-US" sz="2200" kern="1200" dirty="0">
            <a:ln>
              <a:noFill/>
            </a:ln>
            <a:solidFill>
              <a:schemeClr val="tx1"/>
            </a:solidFill>
            <a:effectLst>
              <a:outerShdw blurRad="38100" dist="38100" dir="2700000" algn="tl">
                <a:srgbClr val="000000">
                  <a:alpha val="43137"/>
                </a:srgbClr>
              </a:outerShdw>
            </a:effectLst>
            <a:latin typeface="+mn-lt"/>
          </a:endParaRPr>
        </a:p>
        <a:p>
          <a:pPr marL="228600" lvl="1" indent="-228600" algn="l" defTabSz="977900">
            <a:lnSpc>
              <a:spcPct val="90000"/>
            </a:lnSpc>
            <a:spcBef>
              <a:spcPct val="0"/>
            </a:spcBef>
            <a:spcAft>
              <a:spcPct val="15000"/>
            </a:spcAft>
            <a:buChar char="••"/>
          </a:pPr>
          <a:endParaRPr lang="en-US" sz="2200" kern="1200" dirty="0">
            <a:ln>
              <a:noFill/>
            </a:ln>
            <a:solidFill>
              <a:schemeClr val="tx1"/>
            </a:solidFill>
            <a:effectLst>
              <a:outerShdw blurRad="38100" dist="38100" dir="2700000" algn="tl">
                <a:srgbClr val="000000">
                  <a:alpha val="43137"/>
                </a:srgbClr>
              </a:outerShdw>
            </a:effectLst>
            <a:latin typeface="+mn-lt"/>
          </a:endParaRPr>
        </a:p>
        <a:p>
          <a:pPr marL="228600" lvl="1" indent="-228600" algn="l" defTabSz="977900">
            <a:lnSpc>
              <a:spcPct val="90000"/>
            </a:lnSpc>
            <a:spcBef>
              <a:spcPct val="0"/>
            </a:spcBef>
            <a:spcAft>
              <a:spcPct val="15000"/>
            </a:spcAft>
            <a:buChar char="••"/>
          </a:pPr>
          <a:r>
            <a:rPr lang="ru-RU" sz="2200" kern="1200" dirty="0" smtClean="0">
              <a:ln>
                <a:noFill/>
              </a:ln>
              <a:solidFill>
                <a:schemeClr val="tx1"/>
              </a:solidFill>
              <a:effectLst>
                <a:outerShdw blurRad="38100" dist="38100" dir="2700000" algn="tl">
                  <a:srgbClr val="000000">
                    <a:alpha val="43137"/>
                  </a:srgbClr>
                </a:outerShdw>
              </a:effectLst>
              <a:latin typeface="+mn-lt"/>
            </a:rPr>
            <a:t>8,1±1,2 (мм) </a:t>
          </a:r>
          <a:r>
            <a:rPr lang="ru-RU" sz="2200" kern="1200" dirty="0" err="1" smtClean="0">
              <a:ln>
                <a:noFill/>
              </a:ln>
              <a:solidFill>
                <a:schemeClr val="tx1"/>
              </a:solidFill>
              <a:effectLst>
                <a:outerShdw blurRad="38100" dist="38100" dir="2700000" algn="tl">
                  <a:srgbClr val="000000">
                    <a:alpha val="43137"/>
                  </a:srgbClr>
                </a:outerShdw>
              </a:effectLst>
              <a:latin typeface="+mn-lt"/>
            </a:rPr>
            <a:t>основ.гр</a:t>
          </a:r>
          <a:r>
            <a:rPr lang="ru-RU" sz="2400" kern="1200" dirty="0" smtClean="0">
              <a:ln>
                <a:noFill/>
              </a:ln>
              <a:solidFill>
                <a:schemeClr val="tx1"/>
              </a:solidFill>
              <a:effectLst>
                <a:outerShdw blurRad="38100" dist="38100" dir="2700000" algn="tl">
                  <a:srgbClr val="000000">
                    <a:alpha val="43137"/>
                  </a:srgbClr>
                </a:outerShdw>
              </a:effectLst>
            </a:rPr>
            <a:t>.</a:t>
          </a:r>
          <a:endParaRPr lang="en-US" sz="2400" kern="1200" dirty="0">
            <a:ln>
              <a:noFill/>
            </a:ln>
            <a:solidFill>
              <a:schemeClr val="tx1"/>
            </a:solidFill>
            <a:effectLst>
              <a:outerShdw blurRad="38100" dist="38100" dir="2700000" algn="tl">
                <a:srgbClr val="000000">
                  <a:alpha val="43137"/>
                </a:srgbClr>
              </a:outerShdw>
            </a:effectLst>
            <a:latin typeface="Tw Cen MT Condensed" pitchFamily="34" charset="0"/>
          </a:endParaRPr>
        </a:p>
        <a:p>
          <a:pPr marL="228600" lvl="1" indent="-228600" algn="l" defTabSz="1066800">
            <a:lnSpc>
              <a:spcPct val="90000"/>
            </a:lnSpc>
            <a:spcBef>
              <a:spcPct val="0"/>
            </a:spcBef>
            <a:spcAft>
              <a:spcPct val="15000"/>
            </a:spcAft>
            <a:buChar char="••"/>
          </a:pPr>
          <a:endParaRPr lang="en-US" sz="2400" kern="1200" dirty="0">
            <a:ln>
              <a:noFill/>
            </a:ln>
            <a:solidFill>
              <a:schemeClr val="tx1"/>
            </a:solidFill>
            <a:effectLst>
              <a:outerShdw blurRad="38100" dist="38100" dir="2700000" algn="tl">
                <a:srgbClr val="000000">
                  <a:alpha val="43137"/>
                </a:srgbClr>
              </a:outerShdw>
            </a:effectLst>
            <a:latin typeface="Tw Cen MT Condensed" pitchFamily="34" charset="0"/>
          </a:endParaRPr>
        </a:p>
      </dsp:txBody>
      <dsp:txXfrm rot="5400000">
        <a:off x="1475478" y="684626"/>
        <a:ext cx="1371239" cy="2053876"/>
      </dsp:txXfrm>
    </dsp:sp>
    <dsp:sp modelId="{5E193A34-0702-4BCA-AD5D-77BD35FFB6A6}">
      <dsp:nvSpPr>
        <dsp:cNvPr id="0" name=""/>
        <dsp:cNvSpPr/>
      </dsp:nvSpPr>
      <dsp:spPr>
        <a:xfrm rot="16200000">
          <a:off x="1923617" y="1025944"/>
          <a:ext cx="3423128" cy="1371239"/>
        </a:xfrm>
        <a:prstGeom prst="flowChartManualOperation">
          <a:avLst/>
        </a:prstGeom>
        <a:solidFill>
          <a:schemeClr val="accent6">
            <a:lumMod val="40000"/>
            <a:lumOff val="6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0" tIns="0" rIns="139700" bIns="0" numCol="1" spcCol="1270" anchor="ctr" anchorCtr="0">
          <a:noAutofit/>
        </a:bodyPr>
        <a:lstStyle/>
        <a:p>
          <a:pPr lvl="0" algn="l" defTabSz="977900">
            <a:lnSpc>
              <a:spcPct val="90000"/>
            </a:lnSpc>
            <a:spcBef>
              <a:spcPct val="0"/>
            </a:spcBef>
            <a:spcAft>
              <a:spcPct val="35000"/>
            </a:spcAft>
          </a:pPr>
          <a:r>
            <a:rPr lang="ru-RU" sz="2200" kern="1200" dirty="0" smtClean="0">
              <a:ln>
                <a:noFill/>
              </a:ln>
              <a:solidFill>
                <a:schemeClr val="tx1"/>
              </a:solidFill>
              <a:effectLst>
                <a:outerShdw blurRad="38100" dist="38100" dir="2700000" algn="tl">
                  <a:srgbClr val="000000">
                    <a:alpha val="43137"/>
                  </a:srgbClr>
                </a:outerShdw>
              </a:effectLst>
              <a:latin typeface="+mn-lt"/>
            </a:rPr>
            <a:t>Этап </a:t>
          </a:r>
          <a:r>
            <a:rPr lang="en-US" sz="2200" kern="1200" dirty="0" smtClean="0">
              <a:ln>
                <a:noFill/>
              </a:ln>
              <a:solidFill>
                <a:schemeClr val="tx1"/>
              </a:solidFill>
              <a:effectLst>
                <a:outerShdw blurRad="38100" dist="38100" dir="2700000" algn="tl">
                  <a:srgbClr val="000000">
                    <a:alpha val="43137"/>
                  </a:srgbClr>
                </a:outerShdw>
              </a:effectLst>
              <a:latin typeface="+mn-lt"/>
            </a:rPr>
            <a:t>II</a:t>
          </a:r>
          <a:endParaRPr lang="en-US" sz="2200" kern="1200" dirty="0">
            <a:ln>
              <a:noFill/>
            </a:ln>
            <a:solidFill>
              <a:schemeClr val="tx1"/>
            </a:solidFill>
            <a:effectLst>
              <a:outerShdw blurRad="38100" dist="38100" dir="2700000" algn="tl">
                <a:srgbClr val="000000">
                  <a:alpha val="43137"/>
                </a:srgbClr>
              </a:outerShdw>
            </a:effectLst>
            <a:latin typeface="+mn-lt"/>
          </a:endParaRPr>
        </a:p>
        <a:p>
          <a:pPr marL="228600" lvl="1" indent="-228600" algn="l" defTabSz="977900">
            <a:lnSpc>
              <a:spcPct val="90000"/>
            </a:lnSpc>
            <a:spcBef>
              <a:spcPct val="0"/>
            </a:spcBef>
            <a:spcAft>
              <a:spcPct val="15000"/>
            </a:spcAft>
            <a:buChar char="••"/>
          </a:pPr>
          <a:r>
            <a:rPr lang="ru-RU" sz="2200" kern="1200" dirty="0" smtClean="0">
              <a:ln>
                <a:noFill/>
              </a:ln>
              <a:solidFill>
                <a:schemeClr val="tx1"/>
              </a:solidFill>
              <a:effectLst>
                <a:outerShdw blurRad="38100" dist="38100" dir="2700000" algn="tl">
                  <a:srgbClr val="000000">
                    <a:alpha val="43137"/>
                  </a:srgbClr>
                </a:outerShdw>
              </a:effectLst>
              <a:latin typeface="+mn-lt"/>
            </a:rPr>
            <a:t>6,9±1,2 (мм) </a:t>
          </a:r>
          <a:r>
            <a:rPr lang="ru-RU" sz="2200" kern="1200" dirty="0" err="1" smtClean="0">
              <a:ln>
                <a:noFill/>
              </a:ln>
              <a:solidFill>
                <a:schemeClr val="tx1"/>
              </a:solidFill>
              <a:effectLst>
                <a:outerShdw blurRad="38100" dist="38100" dir="2700000" algn="tl">
                  <a:srgbClr val="000000">
                    <a:alpha val="43137"/>
                  </a:srgbClr>
                </a:outerShdw>
              </a:effectLst>
              <a:latin typeface="+mn-lt"/>
            </a:rPr>
            <a:t>конт.гр</a:t>
          </a:r>
          <a:r>
            <a:rPr lang="ru-RU" sz="2200" kern="1200" dirty="0" smtClean="0">
              <a:ln>
                <a:noFill/>
              </a:ln>
              <a:solidFill>
                <a:schemeClr val="tx1"/>
              </a:solidFill>
              <a:effectLst>
                <a:outerShdw blurRad="38100" dist="38100" dir="2700000" algn="tl">
                  <a:srgbClr val="000000">
                    <a:alpha val="43137"/>
                  </a:srgbClr>
                </a:outerShdw>
              </a:effectLst>
              <a:latin typeface="+mn-lt"/>
            </a:rPr>
            <a:t>.</a:t>
          </a:r>
          <a:endParaRPr lang="en-US" sz="2200" kern="1200" dirty="0">
            <a:ln>
              <a:noFill/>
            </a:ln>
            <a:solidFill>
              <a:schemeClr val="tx1"/>
            </a:solidFill>
            <a:effectLst>
              <a:outerShdw blurRad="38100" dist="38100" dir="2700000" algn="tl">
                <a:srgbClr val="000000">
                  <a:alpha val="43137"/>
                </a:srgbClr>
              </a:outerShdw>
            </a:effectLst>
            <a:latin typeface="+mn-lt"/>
          </a:endParaRPr>
        </a:p>
        <a:p>
          <a:pPr marL="228600" lvl="1" indent="-228600" algn="l" defTabSz="977900">
            <a:lnSpc>
              <a:spcPct val="90000"/>
            </a:lnSpc>
            <a:spcBef>
              <a:spcPct val="0"/>
            </a:spcBef>
            <a:spcAft>
              <a:spcPct val="15000"/>
            </a:spcAft>
            <a:buChar char="••"/>
          </a:pPr>
          <a:endParaRPr lang="en-US" sz="2200" kern="1200" dirty="0">
            <a:ln>
              <a:noFill/>
            </a:ln>
            <a:solidFill>
              <a:schemeClr val="tx1"/>
            </a:solidFill>
            <a:effectLst>
              <a:outerShdw blurRad="38100" dist="38100" dir="2700000" algn="tl">
                <a:srgbClr val="000000">
                  <a:alpha val="43137"/>
                </a:srgbClr>
              </a:outerShdw>
            </a:effectLst>
            <a:latin typeface="+mn-lt"/>
          </a:endParaRPr>
        </a:p>
        <a:p>
          <a:pPr marL="228600" lvl="1" indent="-228600" algn="l" defTabSz="977900">
            <a:lnSpc>
              <a:spcPct val="90000"/>
            </a:lnSpc>
            <a:spcBef>
              <a:spcPct val="0"/>
            </a:spcBef>
            <a:spcAft>
              <a:spcPct val="15000"/>
            </a:spcAft>
            <a:buChar char="••"/>
          </a:pPr>
          <a:r>
            <a:rPr lang="ru-RU" sz="2200" kern="1200" dirty="0" smtClean="0">
              <a:ln>
                <a:noFill/>
              </a:ln>
              <a:solidFill>
                <a:schemeClr val="tx1"/>
              </a:solidFill>
              <a:effectLst>
                <a:outerShdw blurRad="38100" dist="38100" dir="2700000" algn="tl">
                  <a:srgbClr val="000000">
                    <a:alpha val="43137"/>
                  </a:srgbClr>
                </a:outerShdw>
              </a:effectLst>
              <a:latin typeface="+mn-lt"/>
            </a:rPr>
            <a:t>7,9±1,1 (мм) </a:t>
          </a:r>
          <a:r>
            <a:rPr lang="ru-RU" sz="2200" kern="1200" dirty="0" err="1" smtClean="0">
              <a:ln>
                <a:noFill/>
              </a:ln>
              <a:solidFill>
                <a:schemeClr val="tx1"/>
              </a:solidFill>
              <a:effectLst>
                <a:outerShdw blurRad="38100" dist="38100" dir="2700000" algn="tl">
                  <a:srgbClr val="000000">
                    <a:alpha val="43137"/>
                  </a:srgbClr>
                </a:outerShdw>
              </a:effectLst>
              <a:latin typeface="+mn-lt"/>
            </a:rPr>
            <a:t>основ.гр</a:t>
          </a:r>
          <a:r>
            <a:rPr lang="ru-RU" sz="2400" kern="1200" dirty="0" smtClean="0">
              <a:ln>
                <a:noFill/>
              </a:ln>
              <a:solidFill>
                <a:schemeClr val="tx1"/>
              </a:solidFill>
              <a:effectLst>
                <a:outerShdw blurRad="38100" dist="38100" dir="2700000" algn="tl">
                  <a:srgbClr val="000000">
                    <a:alpha val="43137"/>
                  </a:srgbClr>
                </a:outerShdw>
              </a:effectLst>
            </a:rPr>
            <a:t>.</a:t>
          </a:r>
          <a:endParaRPr lang="en-US" sz="2400" kern="1200" dirty="0">
            <a:ln>
              <a:noFill/>
            </a:ln>
            <a:solidFill>
              <a:schemeClr val="tx1"/>
            </a:solidFill>
            <a:effectLst>
              <a:outerShdw blurRad="38100" dist="38100" dir="2700000" algn="tl">
                <a:srgbClr val="000000">
                  <a:alpha val="43137"/>
                </a:srgbClr>
              </a:outerShdw>
            </a:effectLst>
            <a:latin typeface="Tw Cen MT Condensed" pitchFamily="34" charset="0"/>
          </a:endParaRPr>
        </a:p>
        <a:p>
          <a:pPr marL="228600" lvl="1" indent="-228600" algn="l" defTabSz="1066800">
            <a:lnSpc>
              <a:spcPct val="90000"/>
            </a:lnSpc>
            <a:spcBef>
              <a:spcPct val="0"/>
            </a:spcBef>
            <a:spcAft>
              <a:spcPct val="15000"/>
            </a:spcAft>
            <a:buChar char="••"/>
          </a:pPr>
          <a:endParaRPr lang="en-US" sz="2400" kern="1200" dirty="0">
            <a:ln>
              <a:noFill/>
            </a:ln>
            <a:solidFill>
              <a:schemeClr val="tx1"/>
            </a:solidFill>
            <a:effectLst>
              <a:outerShdw blurRad="38100" dist="38100" dir="2700000" algn="tl">
                <a:srgbClr val="000000">
                  <a:alpha val="43137"/>
                </a:srgbClr>
              </a:outerShdw>
            </a:effectLst>
            <a:latin typeface="Tw Cen MT Condensed" pitchFamily="34" charset="0"/>
          </a:endParaRPr>
        </a:p>
      </dsp:txBody>
      <dsp:txXfrm rot="5400000">
        <a:off x="2949561" y="684626"/>
        <a:ext cx="1371239" cy="2053876"/>
      </dsp:txXfrm>
    </dsp:sp>
    <dsp:sp modelId="{7D319365-36DD-468B-8BCF-1A1263F25619}">
      <dsp:nvSpPr>
        <dsp:cNvPr id="0" name=""/>
        <dsp:cNvSpPr/>
      </dsp:nvSpPr>
      <dsp:spPr>
        <a:xfrm rot="16200000">
          <a:off x="3397699" y="1025944"/>
          <a:ext cx="3423128" cy="1371239"/>
        </a:xfrm>
        <a:prstGeom prst="flowChartManualOperation">
          <a:avLst/>
        </a:prstGeom>
        <a:solidFill>
          <a:schemeClr val="accent2">
            <a:lumMod val="40000"/>
            <a:lumOff val="60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0" tIns="0" rIns="139700" bIns="0" numCol="1" spcCol="1270" anchor="ctr" anchorCtr="0">
          <a:noAutofit/>
        </a:bodyPr>
        <a:lstStyle/>
        <a:p>
          <a:pPr lvl="0" algn="l" defTabSz="977900">
            <a:lnSpc>
              <a:spcPct val="90000"/>
            </a:lnSpc>
            <a:spcBef>
              <a:spcPct val="0"/>
            </a:spcBef>
            <a:spcAft>
              <a:spcPct val="35000"/>
            </a:spcAft>
          </a:pPr>
          <a:r>
            <a:rPr lang="ru-RU" sz="2200" kern="1200" dirty="0" smtClean="0">
              <a:ln>
                <a:noFill/>
              </a:ln>
              <a:solidFill>
                <a:schemeClr val="tx1"/>
              </a:solidFill>
              <a:effectLst>
                <a:outerShdw blurRad="38100" dist="38100" dir="2700000" algn="tl">
                  <a:srgbClr val="000000">
                    <a:alpha val="43137"/>
                  </a:srgbClr>
                </a:outerShdw>
              </a:effectLst>
              <a:latin typeface="+mn-lt"/>
            </a:rPr>
            <a:t>Этап </a:t>
          </a:r>
          <a:r>
            <a:rPr lang="en-US" sz="2200" kern="1200" dirty="0" smtClean="0">
              <a:ln>
                <a:noFill/>
              </a:ln>
              <a:solidFill>
                <a:schemeClr val="tx1"/>
              </a:solidFill>
              <a:effectLst>
                <a:outerShdw blurRad="38100" dist="38100" dir="2700000" algn="tl">
                  <a:srgbClr val="000000">
                    <a:alpha val="43137"/>
                  </a:srgbClr>
                </a:outerShdw>
              </a:effectLst>
              <a:latin typeface="+mn-lt"/>
            </a:rPr>
            <a:t>III</a:t>
          </a:r>
          <a:endParaRPr lang="en-US" sz="2200" kern="1200" dirty="0">
            <a:ln>
              <a:noFill/>
            </a:ln>
            <a:solidFill>
              <a:schemeClr val="tx1"/>
            </a:solidFill>
            <a:effectLst>
              <a:outerShdw blurRad="38100" dist="38100" dir="2700000" algn="tl">
                <a:srgbClr val="000000">
                  <a:alpha val="43137"/>
                </a:srgbClr>
              </a:outerShdw>
            </a:effectLst>
            <a:latin typeface="+mn-lt"/>
          </a:endParaRPr>
        </a:p>
        <a:p>
          <a:pPr marL="228600" lvl="1" indent="-228600" algn="l" defTabSz="977900">
            <a:lnSpc>
              <a:spcPct val="90000"/>
            </a:lnSpc>
            <a:spcBef>
              <a:spcPct val="0"/>
            </a:spcBef>
            <a:spcAft>
              <a:spcPct val="15000"/>
            </a:spcAft>
            <a:buChar char="••"/>
          </a:pPr>
          <a:r>
            <a:rPr lang="ru-RU" sz="2200" kern="1200" dirty="0" smtClean="0">
              <a:ln>
                <a:noFill/>
              </a:ln>
              <a:solidFill>
                <a:schemeClr val="tx1"/>
              </a:solidFill>
              <a:effectLst>
                <a:outerShdw blurRad="38100" dist="38100" dir="2700000" algn="tl">
                  <a:srgbClr val="000000">
                    <a:alpha val="43137"/>
                  </a:srgbClr>
                </a:outerShdw>
              </a:effectLst>
              <a:latin typeface="+mn-lt"/>
            </a:rPr>
            <a:t>6,32±1,1 (мм) </a:t>
          </a:r>
          <a:r>
            <a:rPr lang="ru-RU" sz="2200" kern="1200" dirty="0" err="1" smtClean="0">
              <a:ln>
                <a:noFill/>
              </a:ln>
              <a:solidFill>
                <a:schemeClr val="tx1"/>
              </a:solidFill>
              <a:effectLst>
                <a:outerShdw blurRad="38100" dist="38100" dir="2700000" algn="tl">
                  <a:srgbClr val="000000">
                    <a:alpha val="43137"/>
                  </a:srgbClr>
                </a:outerShdw>
              </a:effectLst>
              <a:latin typeface="+mn-lt"/>
            </a:rPr>
            <a:t>конт.гр</a:t>
          </a:r>
          <a:r>
            <a:rPr lang="ru-RU" sz="2200" kern="1200" dirty="0" smtClean="0">
              <a:ln>
                <a:noFill/>
              </a:ln>
              <a:solidFill>
                <a:schemeClr val="tx1"/>
              </a:solidFill>
              <a:effectLst>
                <a:outerShdw blurRad="38100" dist="38100" dir="2700000" algn="tl">
                  <a:srgbClr val="000000">
                    <a:alpha val="43137"/>
                  </a:srgbClr>
                </a:outerShdw>
              </a:effectLst>
              <a:latin typeface="+mn-lt"/>
            </a:rPr>
            <a:t>.</a:t>
          </a:r>
          <a:endParaRPr lang="en-US" sz="2200" kern="1200" dirty="0">
            <a:ln>
              <a:noFill/>
            </a:ln>
            <a:solidFill>
              <a:schemeClr val="tx1"/>
            </a:solidFill>
            <a:effectLst>
              <a:outerShdw blurRad="38100" dist="38100" dir="2700000" algn="tl">
                <a:srgbClr val="000000">
                  <a:alpha val="43137"/>
                </a:srgbClr>
              </a:outerShdw>
            </a:effectLst>
            <a:latin typeface="+mn-lt"/>
          </a:endParaRPr>
        </a:p>
        <a:p>
          <a:pPr marL="228600" lvl="1" indent="-228600" algn="l" defTabSz="977900">
            <a:lnSpc>
              <a:spcPct val="90000"/>
            </a:lnSpc>
            <a:spcBef>
              <a:spcPct val="0"/>
            </a:spcBef>
            <a:spcAft>
              <a:spcPct val="15000"/>
            </a:spcAft>
            <a:buChar char="••"/>
          </a:pPr>
          <a:endParaRPr lang="en-US" sz="2200" kern="1200" dirty="0">
            <a:ln>
              <a:noFill/>
            </a:ln>
            <a:solidFill>
              <a:schemeClr val="tx1"/>
            </a:solidFill>
            <a:effectLst>
              <a:outerShdw blurRad="38100" dist="38100" dir="2700000" algn="tl">
                <a:srgbClr val="000000">
                  <a:alpha val="43137"/>
                </a:srgbClr>
              </a:outerShdw>
            </a:effectLst>
            <a:latin typeface="+mn-lt"/>
          </a:endParaRPr>
        </a:p>
        <a:p>
          <a:pPr marL="228600" lvl="1" indent="-228600" algn="l" defTabSz="977900">
            <a:lnSpc>
              <a:spcPct val="90000"/>
            </a:lnSpc>
            <a:spcBef>
              <a:spcPct val="0"/>
            </a:spcBef>
            <a:spcAft>
              <a:spcPct val="15000"/>
            </a:spcAft>
            <a:buChar char="••"/>
          </a:pPr>
          <a:r>
            <a:rPr lang="ru-RU" sz="2200" kern="1200" dirty="0" smtClean="0">
              <a:ln>
                <a:noFill/>
              </a:ln>
              <a:solidFill>
                <a:schemeClr val="tx1"/>
              </a:solidFill>
              <a:effectLst>
                <a:outerShdw blurRad="38100" dist="38100" dir="2700000" algn="tl">
                  <a:srgbClr val="000000">
                    <a:alpha val="43137"/>
                  </a:srgbClr>
                </a:outerShdw>
              </a:effectLst>
              <a:latin typeface="+mn-lt"/>
            </a:rPr>
            <a:t>6,83±1,1 (мм) </a:t>
          </a:r>
          <a:r>
            <a:rPr lang="ru-RU" sz="2200" kern="1200" dirty="0" err="1" smtClean="0">
              <a:ln>
                <a:noFill/>
              </a:ln>
              <a:solidFill>
                <a:schemeClr val="tx1"/>
              </a:solidFill>
              <a:effectLst>
                <a:outerShdw blurRad="38100" dist="38100" dir="2700000" algn="tl">
                  <a:srgbClr val="000000">
                    <a:alpha val="43137"/>
                  </a:srgbClr>
                </a:outerShdw>
              </a:effectLst>
              <a:latin typeface="+mn-lt"/>
            </a:rPr>
            <a:t>основ.гр</a:t>
          </a:r>
          <a:r>
            <a:rPr lang="ru-RU" sz="2400" kern="1200" dirty="0" smtClean="0">
              <a:ln>
                <a:noFill/>
              </a:ln>
              <a:solidFill>
                <a:schemeClr val="tx1"/>
              </a:solidFill>
              <a:effectLst>
                <a:outerShdw blurRad="38100" dist="38100" dir="2700000" algn="tl">
                  <a:srgbClr val="000000">
                    <a:alpha val="43137"/>
                  </a:srgbClr>
                </a:outerShdw>
              </a:effectLst>
            </a:rPr>
            <a:t>.</a:t>
          </a:r>
          <a:endParaRPr lang="en-US" sz="2400" kern="1200" dirty="0">
            <a:ln>
              <a:noFill/>
            </a:ln>
            <a:solidFill>
              <a:schemeClr val="tx1"/>
            </a:solidFill>
            <a:effectLst>
              <a:outerShdw blurRad="38100" dist="38100" dir="2700000" algn="tl">
                <a:srgbClr val="000000">
                  <a:alpha val="43137"/>
                </a:srgbClr>
              </a:outerShdw>
            </a:effectLst>
            <a:latin typeface="Tw Cen MT Condensed" pitchFamily="34" charset="0"/>
          </a:endParaRPr>
        </a:p>
        <a:p>
          <a:pPr marL="228600" lvl="1" indent="-228600" algn="l" defTabSz="1066800">
            <a:lnSpc>
              <a:spcPct val="90000"/>
            </a:lnSpc>
            <a:spcBef>
              <a:spcPct val="0"/>
            </a:spcBef>
            <a:spcAft>
              <a:spcPct val="15000"/>
            </a:spcAft>
            <a:buChar char="••"/>
          </a:pPr>
          <a:endParaRPr lang="en-US" sz="2400" kern="1200" dirty="0">
            <a:ln>
              <a:noFill/>
            </a:ln>
            <a:solidFill>
              <a:schemeClr val="tx1"/>
            </a:solidFill>
            <a:effectLst>
              <a:outerShdw blurRad="38100" dist="38100" dir="2700000" algn="tl">
                <a:srgbClr val="000000">
                  <a:alpha val="43137"/>
                </a:srgbClr>
              </a:outerShdw>
            </a:effectLst>
            <a:latin typeface="Tw Cen MT Condensed" pitchFamily="34" charset="0"/>
          </a:endParaRPr>
        </a:p>
      </dsp:txBody>
      <dsp:txXfrm rot="5400000">
        <a:off x="4423643" y="684626"/>
        <a:ext cx="1371239" cy="2053876"/>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50741-6AB2-4D01-BC54-27D35BEB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14783</Words>
  <Characters>84266</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Cmment</dc:creator>
  <cp:keywords/>
  <dc:description/>
  <cp:lastModifiedBy>acer</cp:lastModifiedBy>
  <cp:revision>77</cp:revision>
  <cp:lastPrinted>2014-03-30T19:00:00Z</cp:lastPrinted>
  <dcterms:created xsi:type="dcterms:W3CDTF">2014-03-30T17:52:00Z</dcterms:created>
  <dcterms:modified xsi:type="dcterms:W3CDTF">2014-04-30T09:37:00Z</dcterms:modified>
</cp:coreProperties>
</file>